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outlineLvl w:val="0"/>
        <w:rPr>
          <w:rFonts w:ascii="黑体" w:eastAsia="黑体"/>
          <w:sz w:val="80"/>
          <w:szCs w:val="80"/>
          <w:lang w:val="zh-CN"/>
        </w:rPr>
      </w:pPr>
      <w:bookmarkStart w:id="0" w:name="_Toc26445"/>
      <w:bookmarkStart w:id="1" w:name="_Toc13918"/>
      <w:r>
        <w:rPr>
          <w:rFonts w:hint="eastAsia" w:ascii="黑体" w:eastAsia="黑体"/>
          <w:sz w:val="80"/>
          <w:szCs w:val="80"/>
          <w:lang w:val="zh-CN"/>
        </w:rPr>
        <w:t>询价通知书</w:t>
      </w:r>
      <w:bookmarkEnd w:id="0"/>
      <w:bookmarkEnd w:id="1"/>
    </w:p>
    <w:p>
      <w:pPr>
        <w:autoSpaceDE w:val="0"/>
        <w:autoSpaceDN w:val="0"/>
        <w:adjustRightInd w:val="0"/>
        <w:rPr>
          <w:rFonts w:hint="eastAsia" w:ascii="黑体" w:eastAsia="黑体"/>
          <w:sz w:val="32"/>
          <w:szCs w:val="32"/>
          <w:lang w:val="zh-CN"/>
        </w:rPr>
      </w:pPr>
    </w:p>
    <w:p>
      <w:pPr>
        <w:autoSpaceDE w:val="0"/>
        <w:autoSpaceDN w:val="0"/>
        <w:adjustRightInd w:val="0"/>
        <w:rPr>
          <w:rFonts w:hint="eastAsia" w:ascii="黑体" w:eastAsia="黑体"/>
          <w:sz w:val="32"/>
          <w:szCs w:val="32"/>
          <w:lang w:val="zh-CN"/>
        </w:rPr>
      </w:pPr>
    </w:p>
    <w:p>
      <w:pPr>
        <w:autoSpaceDE w:val="0"/>
        <w:autoSpaceDN w:val="0"/>
        <w:adjustRightInd w:val="0"/>
        <w:jc w:val="center"/>
        <w:rPr>
          <w:rFonts w:hint="eastAsia" w:ascii="黑体" w:eastAsia="黑体"/>
          <w:sz w:val="32"/>
          <w:szCs w:val="32"/>
          <w:lang w:val="zh-CN"/>
        </w:rPr>
      </w:pPr>
    </w:p>
    <w:tbl>
      <w:tblPr>
        <w:tblStyle w:val="18"/>
        <w:tblpPr w:leftFromText="180" w:rightFromText="180" w:vertAnchor="text" w:horzAnchor="margin" w:tblpXSpec="right" w:tblpY="321"/>
        <w:tblW w:w="8284" w:type="dxa"/>
        <w:tblInd w:w="1442" w:type="dxa"/>
        <w:tblLayout w:type="fixed"/>
        <w:tblCellMar>
          <w:top w:w="0" w:type="dxa"/>
          <w:left w:w="108" w:type="dxa"/>
          <w:bottom w:w="0" w:type="dxa"/>
          <w:right w:w="108" w:type="dxa"/>
        </w:tblCellMar>
      </w:tblPr>
      <w:tblGrid>
        <w:gridCol w:w="8284"/>
      </w:tblGrid>
      <w:tr>
        <w:tblPrEx>
          <w:tblCellMar>
            <w:top w:w="0" w:type="dxa"/>
            <w:left w:w="108" w:type="dxa"/>
            <w:bottom w:w="0" w:type="dxa"/>
            <w:right w:w="108" w:type="dxa"/>
          </w:tblCellMar>
        </w:tblPrEx>
        <w:trPr>
          <w:trHeight w:val="2336" w:hRule="atLeast"/>
        </w:trPr>
        <w:tc>
          <w:tcPr>
            <w:tcW w:w="8284" w:type="dxa"/>
            <w:tcBorders>
              <w:top w:val="nil"/>
              <w:left w:val="nil"/>
              <w:bottom w:val="nil"/>
              <w:right w:val="nil"/>
            </w:tcBorders>
            <w:noWrap w:val="0"/>
            <w:vAlign w:val="top"/>
          </w:tcPr>
          <w:p>
            <w:pPr>
              <w:autoSpaceDE w:val="0"/>
              <w:autoSpaceDN w:val="0"/>
              <w:adjustRightInd w:val="0"/>
              <w:ind w:left="2200" w:hanging="2200" w:hangingChars="500"/>
              <w:rPr>
                <w:rFonts w:hint="eastAsia" w:ascii="宋体" w:hAnsi="宋体" w:eastAsia="宋体" w:cs="宋体"/>
                <w:sz w:val="24"/>
                <w:szCs w:val="24"/>
                <w:lang w:val="en-US" w:eastAsia="zh-CN"/>
              </w:rPr>
            </w:pPr>
            <w:r>
              <w:rPr>
                <w:rFonts w:hint="eastAsia" w:ascii="黑体" w:eastAsia="黑体"/>
                <w:color w:val="000000"/>
                <w:sz w:val="44"/>
                <w:szCs w:val="44"/>
                <w:lang w:val="zh-CN"/>
              </w:rPr>
              <w:t>项目编号：JY2020</w:t>
            </w:r>
            <w:r>
              <w:rPr>
                <w:rFonts w:hint="eastAsia" w:ascii="黑体" w:eastAsia="黑体"/>
                <w:color w:val="000000"/>
                <w:sz w:val="44"/>
                <w:szCs w:val="44"/>
                <w:lang w:val="en-US" w:eastAsia="zh-CN"/>
              </w:rPr>
              <w:t>065</w:t>
            </w:r>
          </w:p>
          <w:p>
            <w:pPr>
              <w:autoSpaceDE w:val="0"/>
              <w:autoSpaceDN w:val="0"/>
              <w:adjustRightInd w:val="0"/>
              <w:ind w:left="2200" w:hanging="2200" w:hangingChars="500"/>
              <w:rPr>
                <w:rFonts w:hint="eastAsia" w:ascii="黑体" w:eastAsia="黑体"/>
                <w:color w:val="000000"/>
                <w:sz w:val="44"/>
                <w:szCs w:val="44"/>
                <w:lang w:val="zh-CN"/>
              </w:rPr>
            </w:pPr>
            <w:r>
              <w:rPr>
                <w:rFonts w:hint="eastAsia" w:ascii="黑体" w:eastAsia="黑体"/>
                <w:color w:val="000000"/>
                <w:sz w:val="44"/>
                <w:szCs w:val="44"/>
                <w:lang w:val="zh-CN"/>
              </w:rPr>
              <w:t>项目名称：2020</w:t>
            </w:r>
            <w:r>
              <w:rPr>
                <w:rFonts w:hint="eastAsia" w:ascii="黑体" w:eastAsia="黑体"/>
                <w:color w:val="000000"/>
                <w:sz w:val="44"/>
                <w:szCs w:val="44"/>
                <w:lang w:val="en-US" w:eastAsia="zh-CN"/>
              </w:rPr>
              <w:t>-</w:t>
            </w:r>
            <w:r>
              <w:rPr>
                <w:rFonts w:hint="eastAsia" w:ascii="黑体" w:eastAsia="黑体"/>
                <w:color w:val="000000"/>
                <w:sz w:val="44"/>
                <w:szCs w:val="44"/>
                <w:lang w:val="zh-CN"/>
              </w:rPr>
              <w:t>2021、2021</w:t>
            </w:r>
            <w:r>
              <w:rPr>
                <w:rFonts w:hint="eastAsia" w:ascii="黑体" w:eastAsia="黑体"/>
                <w:color w:val="000000"/>
                <w:sz w:val="44"/>
                <w:szCs w:val="44"/>
                <w:lang w:val="en-US" w:eastAsia="zh-CN"/>
              </w:rPr>
              <w:t>-</w:t>
            </w:r>
            <w:r>
              <w:rPr>
                <w:rFonts w:hint="eastAsia" w:ascii="黑体" w:eastAsia="黑体"/>
                <w:color w:val="000000"/>
                <w:sz w:val="44"/>
                <w:szCs w:val="44"/>
                <w:lang w:val="zh-CN"/>
              </w:rPr>
              <w:t>2022学年</w:t>
            </w:r>
          </w:p>
          <w:p>
            <w:pPr>
              <w:autoSpaceDE w:val="0"/>
              <w:autoSpaceDN w:val="0"/>
              <w:adjustRightInd w:val="0"/>
              <w:ind w:firstLine="2200" w:firstLineChars="500"/>
              <w:rPr>
                <w:rFonts w:hint="default" w:ascii="黑体" w:eastAsia="黑体"/>
                <w:color w:val="000000"/>
                <w:sz w:val="44"/>
                <w:szCs w:val="44"/>
                <w:lang w:val="en-US"/>
              </w:rPr>
            </w:pPr>
            <w:r>
              <w:rPr>
                <w:rFonts w:hint="eastAsia" w:ascii="黑体" w:eastAsia="黑体"/>
                <w:color w:val="000000"/>
                <w:sz w:val="44"/>
                <w:szCs w:val="44"/>
                <w:lang w:val="zh-CN"/>
              </w:rPr>
              <w:t>通识教育学习平台采购</w:t>
            </w:r>
          </w:p>
        </w:tc>
      </w:tr>
    </w:tbl>
    <w:p>
      <w:pPr>
        <w:autoSpaceDE w:val="0"/>
        <w:autoSpaceDN w:val="0"/>
        <w:adjustRightInd w:val="0"/>
        <w:rPr>
          <w:rFonts w:ascii="黑体" w:eastAsia="黑体"/>
          <w:sz w:val="44"/>
          <w:szCs w:val="44"/>
          <w:lang w:val="zh-CN"/>
        </w:rPr>
      </w:pPr>
    </w:p>
    <w:p>
      <w:pPr>
        <w:autoSpaceDE w:val="0"/>
        <w:autoSpaceDN w:val="0"/>
        <w:adjustRightInd w:val="0"/>
        <w:rPr>
          <w:rFonts w:hint="eastAsia" w:ascii="黑体" w:eastAsia="黑体"/>
          <w:sz w:val="32"/>
          <w:szCs w:val="32"/>
          <w:lang w:val="zh-CN"/>
        </w:rPr>
      </w:pPr>
    </w:p>
    <w:p>
      <w:pPr>
        <w:autoSpaceDE w:val="0"/>
        <w:autoSpaceDN w:val="0"/>
        <w:adjustRightInd w:val="0"/>
        <w:rPr>
          <w:rFonts w:hint="eastAsia" w:ascii="黑体" w:eastAsia="黑体"/>
          <w:sz w:val="32"/>
          <w:szCs w:val="32"/>
          <w:lang w:val="zh-CN"/>
        </w:rPr>
      </w:pPr>
    </w:p>
    <w:p>
      <w:pPr>
        <w:autoSpaceDE w:val="0"/>
        <w:autoSpaceDN w:val="0"/>
        <w:adjustRightInd w:val="0"/>
        <w:rPr>
          <w:rFonts w:hint="eastAsia" w:ascii="黑体" w:eastAsia="黑体"/>
          <w:sz w:val="32"/>
          <w:szCs w:val="32"/>
          <w:lang w:val="zh-CN"/>
        </w:rPr>
      </w:pPr>
    </w:p>
    <w:p>
      <w:pPr>
        <w:autoSpaceDE w:val="0"/>
        <w:autoSpaceDN w:val="0"/>
        <w:adjustRightInd w:val="0"/>
        <w:rPr>
          <w:rFonts w:hint="eastAsia" w:ascii="黑体" w:eastAsia="黑体"/>
          <w:sz w:val="32"/>
          <w:szCs w:val="32"/>
          <w:lang w:val="zh-CN"/>
        </w:rPr>
      </w:pPr>
    </w:p>
    <w:p>
      <w:pPr>
        <w:pStyle w:val="8"/>
        <w:rPr>
          <w:rFonts w:hint="eastAsia" w:ascii="黑体" w:eastAsia="黑体"/>
          <w:sz w:val="32"/>
          <w:szCs w:val="32"/>
          <w:lang w:val="zh-CN"/>
        </w:rPr>
      </w:pPr>
    </w:p>
    <w:p>
      <w:pPr>
        <w:rPr>
          <w:rFonts w:hint="eastAsia"/>
          <w:lang w:val="zh-CN"/>
        </w:rPr>
      </w:pPr>
    </w:p>
    <w:p>
      <w:pPr>
        <w:autoSpaceDE w:val="0"/>
        <w:autoSpaceDN w:val="0"/>
        <w:adjustRightInd w:val="0"/>
        <w:rPr>
          <w:rFonts w:hint="eastAsia" w:ascii="黑体" w:eastAsia="黑体"/>
          <w:sz w:val="32"/>
          <w:szCs w:val="32"/>
          <w:lang w:val="zh-CN"/>
        </w:rPr>
      </w:pPr>
    </w:p>
    <w:p>
      <w:pPr>
        <w:autoSpaceDE w:val="0"/>
        <w:autoSpaceDN w:val="0"/>
        <w:adjustRightInd w:val="0"/>
        <w:rPr>
          <w:rFonts w:hint="eastAsia" w:ascii="黑体" w:eastAsia="黑体"/>
          <w:sz w:val="32"/>
          <w:szCs w:val="32"/>
          <w:lang w:val="zh-CN"/>
        </w:rPr>
      </w:pPr>
    </w:p>
    <w:p>
      <w:pPr>
        <w:autoSpaceDE w:val="0"/>
        <w:autoSpaceDN w:val="0"/>
        <w:adjustRightInd w:val="0"/>
        <w:rPr>
          <w:rFonts w:hint="eastAsia" w:ascii="黑体" w:eastAsia="黑体"/>
          <w:sz w:val="32"/>
          <w:szCs w:val="32"/>
          <w:lang w:val="zh-CN"/>
        </w:rPr>
      </w:pPr>
    </w:p>
    <w:p>
      <w:pPr>
        <w:autoSpaceDE w:val="0"/>
        <w:autoSpaceDN w:val="0"/>
        <w:adjustRightInd w:val="0"/>
        <w:rPr>
          <w:rFonts w:hint="eastAsia" w:ascii="黑体" w:eastAsia="黑体"/>
          <w:sz w:val="32"/>
          <w:szCs w:val="32"/>
          <w:lang w:val="zh-CN"/>
        </w:rPr>
      </w:pPr>
    </w:p>
    <w:p>
      <w:pPr>
        <w:autoSpaceDE w:val="0"/>
        <w:autoSpaceDN w:val="0"/>
        <w:adjustRightInd w:val="0"/>
        <w:jc w:val="center"/>
        <w:outlineLvl w:val="0"/>
        <w:rPr>
          <w:rFonts w:hint="eastAsia" w:ascii="黑体" w:eastAsia="黑体"/>
          <w:sz w:val="30"/>
          <w:szCs w:val="30"/>
          <w:lang w:val="zh-CN"/>
        </w:rPr>
      </w:pPr>
      <w:bookmarkStart w:id="2" w:name="_Toc15387"/>
      <w:bookmarkStart w:id="3" w:name="_Toc1727"/>
      <w:r>
        <w:rPr>
          <w:rFonts w:hint="eastAsia" w:ascii="黑体" w:eastAsia="黑体"/>
          <w:sz w:val="30"/>
          <w:szCs w:val="30"/>
          <w:lang w:val="zh-CN"/>
        </w:rPr>
        <w:t>南京交通职业技术学院物资采购管理办公室</w:t>
      </w:r>
      <w:bookmarkEnd w:id="2"/>
      <w:bookmarkEnd w:id="3"/>
    </w:p>
    <w:p>
      <w:pPr>
        <w:autoSpaceDE w:val="0"/>
        <w:autoSpaceDN w:val="0"/>
        <w:adjustRightInd w:val="0"/>
        <w:jc w:val="center"/>
        <w:outlineLvl w:val="9"/>
        <w:rPr>
          <w:rFonts w:ascii="黑体" w:eastAsia="黑体"/>
          <w:sz w:val="44"/>
          <w:szCs w:val="44"/>
          <w:lang w:val="zh-CN"/>
        </w:rPr>
      </w:pPr>
    </w:p>
    <w:p>
      <w:pPr>
        <w:jc w:val="center"/>
        <w:rPr>
          <w:rFonts w:hint="eastAsia" w:ascii="黑体" w:eastAsia="黑体"/>
          <w:sz w:val="44"/>
          <w:szCs w:val="44"/>
        </w:rPr>
      </w:pPr>
      <w:r>
        <w:rPr>
          <w:rFonts w:hint="eastAsia" w:ascii="黑体" w:eastAsia="黑体"/>
          <w:sz w:val="44"/>
          <w:szCs w:val="44"/>
          <w:lang w:val="zh-CN"/>
        </w:rPr>
        <w:t>二〇</w:t>
      </w:r>
      <w:r>
        <w:rPr>
          <w:rFonts w:hint="eastAsia" w:ascii="黑体" w:eastAsia="黑体"/>
          <w:sz w:val="44"/>
          <w:szCs w:val="44"/>
          <w:lang w:val="en-US" w:eastAsia="zh-CN"/>
        </w:rPr>
        <w:t>二</w:t>
      </w:r>
      <w:r>
        <w:rPr>
          <w:rFonts w:hint="eastAsia" w:ascii="黑体" w:eastAsia="黑体"/>
          <w:sz w:val="44"/>
          <w:szCs w:val="44"/>
          <w:lang w:val="zh-CN"/>
        </w:rPr>
        <w:t>〇</w:t>
      </w:r>
      <w:r>
        <w:rPr>
          <w:rFonts w:hint="eastAsia" w:ascii="黑体" w:eastAsia="黑体"/>
          <w:sz w:val="44"/>
          <w:szCs w:val="44"/>
        </w:rPr>
        <w:t>年</w:t>
      </w:r>
      <w:r>
        <w:rPr>
          <w:rFonts w:hint="eastAsia" w:ascii="黑体" w:eastAsia="黑体"/>
          <w:sz w:val="44"/>
          <w:szCs w:val="44"/>
          <w:lang w:val="en-US" w:eastAsia="zh-CN"/>
        </w:rPr>
        <w:t>七</w:t>
      </w:r>
      <w:r>
        <w:rPr>
          <w:rFonts w:hint="eastAsia" w:ascii="黑体" w:eastAsia="黑体"/>
          <w:sz w:val="44"/>
          <w:szCs w:val="44"/>
          <w:lang w:val="zh-CN"/>
        </w:rPr>
        <w:t>月</w:t>
      </w:r>
      <w:r>
        <w:rPr>
          <w:rFonts w:ascii="黑体" w:eastAsia="黑体"/>
          <w:sz w:val="44"/>
          <w:szCs w:val="44"/>
          <w:lang w:val="zh-CN"/>
        </w:rPr>
        <w:br w:type="page"/>
      </w:r>
    </w:p>
    <w:sdt>
      <w:sdtPr>
        <w:rPr>
          <w:rFonts w:ascii="宋体" w:hAnsi="宋体" w:eastAsia="宋体" w:cs="Times New Roman"/>
          <w:kern w:val="2"/>
          <w:sz w:val="21"/>
          <w:lang w:val="en-US" w:eastAsia="zh-CN" w:bidi="ar-SA"/>
        </w:rPr>
        <w:id w:val="147477075"/>
        <w15:color w:val="DBDBDB"/>
        <w:docPartObj>
          <w:docPartGallery w:val="Table of Contents"/>
          <w:docPartUnique/>
        </w:docPartObj>
      </w:sdtPr>
      <w:sdtEndPr>
        <w:rPr>
          <w:rFonts w:hint="eastAsia" w:ascii="黑体" w:hAnsi="Times New Roman" w:eastAsia="黑体" w:cs="Times New Roman"/>
          <w:kern w:val="2"/>
          <w:sz w:val="21"/>
          <w:szCs w:val="44"/>
          <w:lang w:val="en-US" w:eastAsia="zh-CN" w:bidi="ar-SA"/>
        </w:rPr>
      </w:sdtEndPr>
      <w:sdtContent>
        <w:p>
          <w:pPr>
            <w:spacing w:before="0" w:beforeLines="0" w:after="0" w:afterLines="0" w:line="240" w:lineRule="auto"/>
            <w:ind w:left="0" w:leftChars="0" w:right="0" w:rightChars="0" w:firstLine="0" w:firstLineChars="0"/>
            <w:jc w:val="center"/>
            <w:rPr>
              <w:rFonts w:ascii="宋体" w:hAnsi="宋体" w:eastAsia="宋体" w:cs="Times New Roman"/>
              <w:kern w:val="2"/>
              <w:sz w:val="21"/>
              <w:lang w:val="en-US" w:eastAsia="zh-CN" w:bidi="ar-SA"/>
            </w:rPr>
          </w:pPr>
        </w:p>
        <w:p>
          <w:pPr>
            <w:spacing w:before="0" w:beforeLines="0" w:after="0" w:afterLines="0" w:line="240" w:lineRule="auto"/>
            <w:ind w:left="0" w:leftChars="0" w:right="0" w:rightChars="0" w:firstLine="0" w:firstLineChars="0"/>
            <w:jc w:val="center"/>
            <w:rPr>
              <w:rFonts w:ascii="宋体" w:hAnsi="宋体" w:eastAsia="宋体" w:cs="Times New Roman"/>
              <w:kern w:val="2"/>
              <w:sz w:val="21"/>
              <w:lang w:val="en-US" w:eastAsia="zh-CN" w:bidi="ar-SA"/>
            </w:rPr>
          </w:pPr>
        </w:p>
        <w:p>
          <w:pPr>
            <w:spacing w:before="0" w:beforeLines="0" w:after="0" w:afterLines="0" w:line="240" w:lineRule="auto"/>
            <w:ind w:left="0" w:leftChars="0" w:right="0" w:rightChars="0" w:firstLine="0" w:firstLineChars="0"/>
            <w:jc w:val="center"/>
            <w:rPr>
              <w:rFonts w:ascii="宋体" w:hAnsi="宋体" w:eastAsia="宋体"/>
              <w:sz w:val="48"/>
              <w:szCs w:val="44"/>
            </w:rPr>
          </w:pPr>
          <w:r>
            <w:rPr>
              <w:rFonts w:ascii="宋体" w:hAnsi="宋体" w:eastAsia="宋体"/>
              <w:sz w:val="48"/>
              <w:szCs w:val="44"/>
            </w:rPr>
            <w:t>目</w:t>
          </w:r>
          <w:r>
            <w:rPr>
              <w:rFonts w:hint="eastAsia" w:ascii="宋体" w:hAnsi="宋体" w:eastAsia="宋体"/>
              <w:sz w:val="48"/>
              <w:szCs w:val="44"/>
              <w:lang w:val="en-US" w:eastAsia="zh-CN"/>
            </w:rPr>
            <w:t xml:space="preserve">    </w:t>
          </w:r>
          <w:r>
            <w:rPr>
              <w:rFonts w:ascii="宋体" w:hAnsi="宋体" w:eastAsia="宋体"/>
              <w:sz w:val="48"/>
              <w:szCs w:val="44"/>
            </w:rPr>
            <w:t>录</w:t>
          </w:r>
        </w:p>
        <w:p>
          <w:pPr>
            <w:spacing w:before="0" w:beforeLines="0" w:after="0" w:afterLines="0" w:line="240" w:lineRule="auto"/>
            <w:ind w:left="0" w:leftChars="0" w:right="0" w:rightChars="0" w:firstLine="0" w:firstLineChars="0"/>
            <w:jc w:val="center"/>
            <w:rPr>
              <w:rFonts w:ascii="宋体" w:hAnsi="宋体" w:eastAsia="宋体"/>
              <w:sz w:val="48"/>
              <w:szCs w:val="44"/>
            </w:rPr>
          </w:pPr>
        </w:p>
        <w:p>
          <w:pPr>
            <w:spacing w:before="0" w:beforeLines="0" w:after="0" w:afterLines="0" w:line="240" w:lineRule="auto"/>
            <w:ind w:left="0" w:leftChars="0" w:right="0" w:rightChars="0" w:firstLine="0" w:firstLineChars="0"/>
            <w:jc w:val="center"/>
            <w:rPr>
              <w:rFonts w:ascii="宋体" w:hAnsi="宋体" w:eastAsia="宋体"/>
              <w:sz w:val="48"/>
              <w:szCs w:val="44"/>
            </w:rPr>
          </w:pPr>
        </w:p>
        <w:p>
          <w:pPr>
            <w:pStyle w:val="33"/>
            <w:tabs>
              <w:tab w:val="right" w:leader="dot" w:pos="8620"/>
            </w:tabs>
          </w:pPr>
          <w:r>
            <w:rPr>
              <w:rFonts w:hint="eastAsia" w:ascii="黑体" w:eastAsia="黑体"/>
              <w:szCs w:val="44"/>
            </w:rPr>
            <w:fldChar w:fldCharType="begin"/>
          </w:r>
          <w:r>
            <w:rPr>
              <w:rFonts w:hint="eastAsia" w:ascii="黑体" w:eastAsia="黑体"/>
              <w:szCs w:val="44"/>
            </w:rPr>
            <w:instrText xml:space="preserve">TOC \o "1-1" \h \u </w:instrText>
          </w:r>
          <w:r>
            <w:rPr>
              <w:rFonts w:hint="eastAsia" w:ascii="黑体" w:eastAsia="黑体"/>
              <w:szCs w:val="44"/>
            </w:rPr>
            <w:fldChar w:fldCharType="separate"/>
          </w:r>
        </w:p>
        <w:p>
          <w:pPr>
            <w:pStyle w:val="33"/>
            <w:tabs>
              <w:tab w:val="right" w:leader="dot" w:pos="8620"/>
            </w:tabs>
            <w:spacing w:line="600" w:lineRule="auto"/>
            <w:rPr>
              <w:sz w:val="28"/>
              <w:szCs w:val="28"/>
            </w:rPr>
          </w:pPr>
          <w:r>
            <w:rPr>
              <w:rFonts w:hint="eastAsia" w:ascii="黑体" w:eastAsia="黑体"/>
              <w:sz w:val="28"/>
              <w:szCs w:val="72"/>
            </w:rPr>
            <w:fldChar w:fldCharType="begin"/>
          </w:r>
          <w:r>
            <w:rPr>
              <w:rFonts w:hint="eastAsia" w:ascii="黑体" w:eastAsia="黑体"/>
              <w:sz w:val="28"/>
              <w:szCs w:val="72"/>
            </w:rPr>
            <w:instrText xml:space="preserve"> HYPERLINK \l _Toc4589 </w:instrText>
          </w:r>
          <w:r>
            <w:rPr>
              <w:rFonts w:hint="eastAsia" w:ascii="黑体" w:eastAsia="黑体"/>
              <w:sz w:val="28"/>
              <w:szCs w:val="72"/>
            </w:rPr>
            <w:fldChar w:fldCharType="separate"/>
          </w:r>
          <w:r>
            <w:rPr>
              <w:rFonts w:hint="eastAsia"/>
              <w:sz w:val="28"/>
              <w:szCs w:val="28"/>
            </w:rPr>
            <w:t>第一章  询价采购邀请</w:t>
          </w:r>
          <w:r>
            <w:rPr>
              <w:sz w:val="28"/>
              <w:szCs w:val="28"/>
            </w:rPr>
            <w:tab/>
          </w:r>
          <w:r>
            <w:rPr>
              <w:sz w:val="28"/>
              <w:szCs w:val="28"/>
            </w:rPr>
            <w:fldChar w:fldCharType="begin"/>
          </w:r>
          <w:r>
            <w:rPr>
              <w:sz w:val="28"/>
              <w:szCs w:val="28"/>
            </w:rPr>
            <w:instrText xml:space="preserve"> PAGEREF _Toc4589 </w:instrText>
          </w:r>
          <w:r>
            <w:rPr>
              <w:sz w:val="28"/>
              <w:szCs w:val="28"/>
            </w:rPr>
            <w:fldChar w:fldCharType="separate"/>
          </w:r>
          <w:r>
            <w:rPr>
              <w:sz w:val="28"/>
              <w:szCs w:val="28"/>
            </w:rPr>
            <w:t>3</w:t>
          </w:r>
          <w:r>
            <w:rPr>
              <w:sz w:val="28"/>
              <w:szCs w:val="28"/>
            </w:rPr>
            <w:fldChar w:fldCharType="end"/>
          </w:r>
          <w:r>
            <w:rPr>
              <w:rFonts w:hint="eastAsia" w:ascii="黑体" w:eastAsia="黑体"/>
              <w:sz w:val="28"/>
              <w:szCs w:val="72"/>
            </w:rPr>
            <w:fldChar w:fldCharType="end"/>
          </w:r>
        </w:p>
        <w:p>
          <w:pPr>
            <w:pStyle w:val="33"/>
            <w:tabs>
              <w:tab w:val="right" w:leader="dot" w:pos="8620"/>
            </w:tabs>
            <w:spacing w:line="600" w:lineRule="auto"/>
            <w:rPr>
              <w:sz w:val="28"/>
              <w:szCs w:val="28"/>
            </w:rPr>
          </w:pPr>
          <w:r>
            <w:rPr>
              <w:rFonts w:hint="eastAsia" w:ascii="黑体" w:eastAsia="黑体"/>
              <w:sz w:val="28"/>
              <w:szCs w:val="72"/>
            </w:rPr>
            <w:fldChar w:fldCharType="begin"/>
          </w:r>
          <w:r>
            <w:rPr>
              <w:rFonts w:hint="eastAsia" w:ascii="黑体" w:eastAsia="黑体"/>
              <w:sz w:val="28"/>
              <w:szCs w:val="72"/>
            </w:rPr>
            <w:instrText xml:space="preserve"> HYPERLINK \l _Toc2293 </w:instrText>
          </w:r>
          <w:r>
            <w:rPr>
              <w:rFonts w:hint="eastAsia" w:ascii="黑体" w:eastAsia="黑体"/>
              <w:sz w:val="28"/>
              <w:szCs w:val="72"/>
            </w:rPr>
            <w:fldChar w:fldCharType="separate"/>
          </w:r>
          <w:r>
            <w:rPr>
              <w:rFonts w:hint="eastAsia"/>
              <w:sz w:val="28"/>
              <w:szCs w:val="36"/>
              <w:lang w:val="zh-CN"/>
            </w:rPr>
            <w:t>第二章</w:t>
          </w:r>
          <w:r>
            <w:rPr>
              <w:rFonts w:hint="eastAsia"/>
              <w:sz w:val="28"/>
              <w:szCs w:val="36"/>
            </w:rPr>
            <w:t xml:space="preserve">  </w:t>
          </w:r>
          <w:r>
            <w:rPr>
              <w:rFonts w:hint="eastAsia"/>
              <w:sz w:val="28"/>
              <w:szCs w:val="36"/>
              <w:lang w:val="zh-CN"/>
            </w:rPr>
            <w:t>采购项目概况、要求等</w:t>
          </w:r>
          <w:r>
            <w:rPr>
              <w:sz w:val="28"/>
              <w:szCs w:val="28"/>
            </w:rPr>
            <w:tab/>
          </w:r>
          <w:r>
            <w:rPr>
              <w:sz w:val="28"/>
              <w:szCs w:val="28"/>
            </w:rPr>
            <w:fldChar w:fldCharType="begin"/>
          </w:r>
          <w:r>
            <w:rPr>
              <w:sz w:val="28"/>
              <w:szCs w:val="28"/>
            </w:rPr>
            <w:instrText xml:space="preserve"> PAGEREF _Toc2293 </w:instrText>
          </w:r>
          <w:r>
            <w:rPr>
              <w:sz w:val="28"/>
              <w:szCs w:val="28"/>
            </w:rPr>
            <w:fldChar w:fldCharType="separate"/>
          </w:r>
          <w:r>
            <w:rPr>
              <w:sz w:val="28"/>
              <w:szCs w:val="28"/>
            </w:rPr>
            <w:t>5</w:t>
          </w:r>
          <w:r>
            <w:rPr>
              <w:sz w:val="28"/>
              <w:szCs w:val="28"/>
            </w:rPr>
            <w:fldChar w:fldCharType="end"/>
          </w:r>
          <w:r>
            <w:rPr>
              <w:rFonts w:hint="eastAsia" w:ascii="黑体" w:eastAsia="黑体"/>
              <w:sz w:val="28"/>
              <w:szCs w:val="72"/>
            </w:rPr>
            <w:fldChar w:fldCharType="end"/>
          </w:r>
        </w:p>
        <w:p>
          <w:pPr>
            <w:pStyle w:val="33"/>
            <w:tabs>
              <w:tab w:val="right" w:leader="dot" w:pos="8620"/>
            </w:tabs>
            <w:spacing w:line="600" w:lineRule="auto"/>
            <w:rPr>
              <w:sz w:val="28"/>
              <w:szCs w:val="28"/>
            </w:rPr>
          </w:pPr>
          <w:r>
            <w:rPr>
              <w:rFonts w:hint="eastAsia" w:ascii="黑体" w:eastAsia="黑体"/>
              <w:sz w:val="28"/>
              <w:szCs w:val="72"/>
            </w:rPr>
            <w:fldChar w:fldCharType="begin"/>
          </w:r>
          <w:r>
            <w:rPr>
              <w:rFonts w:hint="eastAsia" w:ascii="黑体" w:eastAsia="黑体"/>
              <w:sz w:val="28"/>
              <w:szCs w:val="72"/>
            </w:rPr>
            <w:instrText xml:space="preserve"> HYPERLINK \l _Toc6870 </w:instrText>
          </w:r>
          <w:r>
            <w:rPr>
              <w:rFonts w:hint="eastAsia" w:ascii="黑体" w:eastAsia="黑体"/>
              <w:sz w:val="28"/>
              <w:szCs w:val="72"/>
            </w:rPr>
            <w:fldChar w:fldCharType="separate"/>
          </w:r>
          <w:r>
            <w:rPr>
              <w:rFonts w:hint="eastAsia" w:ascii="Times New Roman" w:hAnsi="Times New Roman" w:eastAsia="微软雅黑 Light" w:cs="Times New Roman"/>
              <w:kern w:val="44"/>
              <w:sz w:val="28"/>
              <w:szCs w:val="36"/>
              <w:lang w:val="zh-CN" w:eastAsia="zh-CN" w:bidi="ar-SA"/>
            </w:rPr>
            <w:t xml:space="preserve">第三章   </w:t>
          </w:r>
          <w:r>
            <w:rPr>
              <w:rFonts w:hint="eastAsia"/>
              <w:sz w:val="28"/>
              <w:szCs w:val="36"/>
              <w:lang w:val="zh-CN" w:eastAsia="zh-CN"/>
            </w:rPr>
            <w:t>应文件格式</w:t>
          </w:r>
          <w:r>
            <w:rPr>
              <w:sz w:val="28"/>
              <w:szCs w:val="28"/>
            </w:rPr>
            <w:tab/>
          </w:r>
          <w:r>
            <w:rPr>
              <w:sz w:val="28"/>
              <w:szCs w:val="28"/>
            </w:rPr>
            <w:fldChar w:fldCharType="begin"/>
          </w:r>
          <w:r>
            <w:rPr>
              <w:sz w:val="28"/>
              <w:szCs w:val="28"/>
            </w:rPr>
            <w:instrText xml:space="preserve"> PAGEREF _Toc6870 </w:instrText>
          </w:r>
          <w:r>
            <w:rPr>
              <w:sz w:val="28"/>
              <w:szCs w:val="28"/>
            </w:rPr>
            <w:fldChar w:fldCharType="separate"/>
          </w:r>
          <w:r>
            <w:rPr>
              <w:sz w:val="28"/>
              <w:szCs w:val="28"/>
            </w:rPr>
            <w:t>8</w:t>
          </w:r>
          <w:r>
            <w:rPr>
              <w:sz w:val="28"/>
              <w:szCs w:val="28"/>
            </w:rPr>
            <w:fldChar w:fldCharType="end"/>
          </w:r>
          <w:r>
            <w:rPr>
              <w:rFonts w:hint="eastAsia" w:ascii="黑体" w:eastAsia="黑体"/>
              <w:sz w:val="28"/>
              <w:szCs w:val="72"/>
            </w:rPr>
            <w:fldChar w:fldCharType="end"/>
          </w:r>
        </w:p>
        <w:p>
          <w:pPr>
            <w:pStyle w:val="33"/>
            <w:tabs>
              <w:tab w:val="right" w:leader="dot" w:pos="8620"/>
            </w:tabs>
            <w:spacing w:line="600" w:lineRule="auto"/>
            <w:rPr>
              <w:sz w:val="28"/>
              <w:szCs w:val="28"/>
            </w:rPr>
          </w:pPr>
          <w:r>
            <w:rPr>
              <w:rFonts w:hint="eastAsia" w:ascii="黑体" w:eastAsia="黑体"/>
              <w:sz w:val="28"/>
              <w:szCs w:val="72"/>
            </w:rPr>
            <w:fldChar w:fldCharType="begin"/>
          </w:r>
          <w:r>
            <w:rPr>
              <w:rFonts w:hint="eastAsia" w:ascii="黑体" w:eastAsia="黑体"/>
              <w:sz w:val="28"/>
              <w:szCs w:val="72"/>
            </w:rPr>
            <w:instrText xml:space="preserve"> HYPERLINK \l _Toc5997 </w:instrText>
          </w:r>
          <w:r>
            <w:rPr>
              <w:rFonts w:hint="eastAsia" w:ascii="黑体" w:eastAsia="黑体"/>
              <w:sz w:val="28"/>
              <w:szCs w:val="72"/>
            </w:rPr>
            <w:fldChar w:fldCharType="separate"/>
          </w:r>
          <w:r>
            <w:rPr>
              <w:rFonts w:hint="eastAsia"/>
              <w:sz w:val="28"/>
              <w:szCs w:val="28"/>
              <w:lang w:val="zh-CN"/>
            </w:rPr>
            <w:t>第四章  政府采购合同专用条款部分</w:t>
          </w:r>
          <w:r>
            <w:rPr>
              <w:sz w:val="28"/>
              <w:szCs w:val="28"/>
            </w:rPr>
            <w:tab/>
          </w:r>
          <w:r>
            <w:rPr>
              <w:sz w:val="28"/>
              <w:szCs w:val="28"/>
            </w:rPr>
            <w:fldChar w:fldCharType="begin"/>
          </w:r>
          <w:r>
            <w:rPr>
              <w:sz w:val="28"/>
              <w:szCs w:val="28"/>
            </w:rPr>
            <w:instrText xml:space="preserve"> PAGEREF _Toc5997 </w:instrText>
          </w:r>
          <w:r>
            <w:rPr>
              <w:sz w:val="28"/>
              <w:szCs w:val="28"/>
            </w:rPr>
            <w:fldChar w:fldCharType="separate"/>
          </w:r>
          <w:r>
            <w:rPr>
              <w:sz w:val="28"/>
              <w:szCs w:val="28"/>
            </w:rPr>
            <w:t>18</w:t>
          </w:r>
          <w:r>
            <w:rPr>
              <w:sz w:val="28"/>
              <w:szCs w:val="28"/>
            </w:rPr>
            <w:fldChar w:fldCharType="end"/>
          </w:r>
          <w:r>
            <w:rPr>
              <w:rFonts w:hint="eastAsia" w:ascii="黑体" w:eastAsia="黑体"/>
              <w:sz w:val="28"/>
              <w:szCs w:val="72"/>
            </w:rPr>
            <w:fldChar w:fldCharType="end"/>
          </w:r>
        </w:p>
        <w:p>
          <w:pPr>
            <w:jc w:val="center"/>
            <w:rPr>
              <w:rFonts w:hint="eastAsia" w:ascii="黑体" w:eastAsia="黑体"/>
              <w:szCs w:val="44"/>
            </w:rPr>
          </w:pPr>
          <w:r>
            <w:rPr>
              <w:rFonts w:hint="eastAsia" w:ascii="黑体" w:eastAsia="黑体"/>
              <w:szCs w:val="44"/>
            </w:rPr>
            <w:fldChar w:fldCharType="end"/>
          </w:r>
        </w:p>
      </w:sdtContent>
    </w:sdt>
    <w:p>
      <w:pPr>
        <w:jc w:val="center"/>
        <w:rPr>
          <w:rFonts w:hint="eastAsia" w:ascii="黑体" w:eastAsia="黑体"/>
          <w:szCs w:val="44"/>
        </w:rPr>
      </w:pPr>
    </w:p>
    <w:p>
      <w:pPr>
        <w:jc w:val="center"/>
        <w:rPr>
          <w:rFonts w:hint="eastAsia" w:ascii="黑体" w:eastAsia="黑体"/>
          <w:szCs w:val="44"/>
        </w:rPr>
      </w:pPr>
    </w:p>
    <w:p>
      <w:pPr>
        <w:jc w:val="center"/>
        <w:rPr>
          <w:rFonts w:hint="eastAsia" w:ascii="黑体" w:eastAsia="黑体"/>
          <w:szCs w:val="44"/>
        </w:rPr>
      </w:pPr>
    </w:p>
    <w:p>
      <w:pPr>
        <w:jc w:val="center"/>
        <w:rPr>
          <w:rFonts w:hint="eastAsia" w:ascii="黑体" w:eastAsia="黑体"/>
          <w:szCs w:val="44"/>
        </w:rPr>
      </w:pPr>
    </w:p>
    <w:p>
      <w:pPr>
        <w:jc w:val="center"/>
        <w:rPr>
          <w:rFonts w:hint="eastAsia" w:ascii="黑体" w:eastAsia="黑体"/>
          <w:szCs w:val="44"/>
        </w:rPr>
      </w:pPr>
    </w:p>
    <w:p>
      <w:pPr>
        <w:jc w:val="center"/>
        <w:rPr>
          <w:rFonts w:hint="eastAsia" w:ascii="黑体" w:eastAsia="黑体"/>
          <w:szCs w:val="44"/>
        </w:rPr>
      </w:pPr>
    </w:p>
    <w:p>
      <w:pPr>
        <w:jc w:val="center"/>
        <w:rPr>
          <w:rFonts w:hint="eastAsia" w:ascii="黑体" w:eastAsia="黑体"/>
          <w:szCs w:val="44"/>
        </w:rPr>
      </w:pPr>
    </w:p>
    <w:p>
      <w:pPr>
        <w:jc w:val="center"/>
        <w:rPr>
          <w:rFonts w:hint="eastAsia" w:ascii="黑体" w:eastAsia="黑体"/>
          <w:szCs w:val="44"/>
        </w:rPr>
      </w:pPr>
    </w:p>
    <w:p>
      <w:pPr>
        <w:jc w:val="center"/>
        <w:rPr>
          <w:rFonts w:hint="eastAsia" w:ascii="黑体" w:eastAsia="黑体"/>
          <w:szCs w:val="44"/>
        </w:rPr>
      </w:pPr>
    </w:p>
    <w:p>
      <w:pPr>
        <w:jc w:val="center"/>
        <w:rPr>
          <w:rFonts w:hint="eastAsia" w:ascii="黑体" w:eastAsia="黑体"/>
          <w:szCs w:val="44"/>
        </w:rPr>
      </w:pPr>
    </w:p>
    <w:p>
      <w:pPr>
        <w:jc w:val="center"/>
        <w:rPr>
          <w:rFonts w:hint="eastAsia" w:ascii="黑体" w:eastAsia="黑体"/>
          <w:szCs w:val="44"/>
        </w:rPr>
      </w:pPr>
    </w:p>
    <w:p>
      <w:pPr>
        <w:jc w:val="center"/>
        <w:rPr>
          <w:rFonts w:hint="eastAsia" w:ascii="黑体" w:eastAsia="黑体"/>
          <w:szCs w:val="44"/>
        </w:rPr>
      </w:pPr>
    </w:p>
    <w:p>
      <w:pPr>
        <w:jc w:val="center"/>
        <w:rPr>
          <w:rFonts w:hint="eastAsia" w:ascii="黑体" w:eastAsia="黑体"/>
          <w:szCs w:val="44"/>
        </w:rPr>
      </w:pPr>
    </w:p>
    <w:p>
      <w:pPr>
        <w:jc w:val="center"/>
        <w:rPr>
          <w:rFonts w:hint="eastAsia" w:ascii="黑体" w:eastAsia="黑体"/>
          <w:szCs w:val="44"/>
        </w:rPr>
      </w:pPr>
    </w:p>
    <w:p>
      <w:pPr>
        <w:jc w:val="center"/>
        <w:rPr>
          <w:rFonts w:hint="eastAsia" w:ascii="黑体" w:eastAsia="黑体"/>
          <w:szCs w:val="44"/>
        </w:rPr>
      </w:pPr>
    </w:p>
    <w:p>
      <w:pPr>
        <w:jc w:val="center"/>
        <w:rPr>
          <w:rFonts w:hint="eastAsia" w:ascii="黑体" w:eastAsia="黑体"/>
          <w:szCs w:val="44"/>
        </w:rPr>
      </w:pPr>
    </w:p>
    <w:p>
      <w:pPr>
        <w:jc w:val="center"/>
        <w:rPr>
          <w:rFonts w:hint="eastAsia" w:ascii="黑体" w:eastAsia="黑体"/>
          <w:szCs w:val="44"/>
        </w:rPr>
      </w:pPr>
    </w:p>
    <w:p>
      <w:pPr>
        <w:jc w:val="center"/>
        <w:rPr>
          <w:rFonts w:hint="eastAsia" w:ascii="黑体" w:eastAsia="黑体"/>
          <w:szCs w:val="44"/>
        </w:rPr>
      </w:pPr>
    </w:p>
    <w:p>
      <w:pPr>
        <w:jc w:val="center"/>
        <w:rPr>
          <w:rFonts w:hint="eastAsia" w:ascii="黑体" w:eastAsia="黑体"/>
          <w:szCs w:val="44"/>
        </w:rPr>
      </w:pPr>
    </w:p>
    <w:p>
      <w:pPr>
        <w:jc w:val="center"/>
        <w:rPr>
          <w:rFonts w:hint="eastAsia" w:ascii="黑体" w:eastAsia="黑体"/>
          <w:szCs w:val="44"/>
        </w:rPr>
      </w:pPr>
    </w:p>
    <w:p>
      <w:pPr>
        <w:jc w:val="center"/>
        <w:rPr>
          <w:rFonts w:hint="eastAsia" w:ascii="黑体" w:eastAsia="黑体"/>
          <w:szCs w:val="44"/>
        </w:rPr>
      </w:pPr>
    </w:p>
    <w:p>
      <w:pPr>
        <w:jc w:val="center"/>
        <w:rPr>
          <w:rFonts w:hint="eastAsia" w:ascii="黑体" w:eastAsia="黑体"/>
          <w:szCs w:val="44"/>
        </w:rPr>
      </w:pPr>
    </w:p>
    <w:p>
      <w:pPr>
        <w:jc w:val="center"/>
        <w:rPr>
          <w:rFonts w:hint="eastAsia" w:ascii="黑体" w:eastAsia="黑体"/>
          <w:szCs w:val="44"/>
        </w:rPr>
      </w:pPr>
    </w:p>
    <w:p>
      <w:pPr>
        <w:jc w:val="center"/>
        <w:rPr>
          <w:rFonts w:hint="eastAsia" w:ascii="黑体" w:eastAsia="黑体"/>
          <w:szCs w:val="44"/>
        </w:rPr>
      </w:pPr>
    </w:p>
    <w:p>
      <w:pPr>
        <w:jc w:val="center"/>
        <w:rPr>
          <w:rFonts w:hint="eastAsia" w:ascii="黑体" w:eastAsia="黑体"/>
          <w:szCs w:val="44"/>
        </w:rPr>
      </w:pPr>
    </w:p>
    <w:p>
      <w:pPr>
        <w:jc w:val="center"/>
        <w:rPr>
          <w:rFonts w:hint="eastAsia" w:ascii="黑体" w:eastAsia="黑体"/>
          <w:szCs w:val="44"/>
        </w:rPr>
      </w:pPr>
    </w:p>
    <w:p>
      <w:pPr>
        <w:pStyle w:val="4"/>
        <w:bidi w:val="0"/>
        <w:rPr>
          <w:rFonts w:hint="eastAsia" w:ascii="宋体" w:hAnsi="宋体"/>
          <w:szCs w:val="21"/>
        </w:rPr>
      </w:pPr>
      <w:bookmarkStart w:id="4" w:name="_Toc4589"/>
      <w:r>
        <w:rPr>
          <w:rFonts w:hint="eastAsia"/>
        </w:rPr>
        <w:t>第一章  询价采购邀请</w:t>
      </w:r>
      <w:bookmarkEnd w:id="4"/>
    </w:p>
    <w:p>
      <w:pPr>
        <w:pStyle w:val="29"/>
        <w:spacing w:line="360" w:lineRule="auto"/>
        <w:ind w:left="0" w:firstLine="405"/>
        <w:rPr>
          <w:rFonts w:hint="eastAsia" w:ascii="仿宋" w:hAnsi="仿宋" w:eastAsia="仿宋" w:cs="Times New Roman"/>
          <w:color w:val="000000"/>
          <w:kern w:val="2"/>
          <w:lang w:val="zh-CN" w:eastAsia="zh-CN"/>
        </w:rPr>
      </w:pPr>
      <w:r>
        <w:rPr>
          <w:rFonts w:hint="eastAsia" w:ascii="仿宋" w:hAnsi="仿宋" w:eastAsia="仿宋" w:cs="Times New Roman"/>
          <w:color w:val="000000"/>
          <w:kern w:val="2"/>
          <w:lang w:val="zh-CN" w:eastAsia="zh-CN"/>
        </w:rPr>
        <w:t>南京交通职业技术学院物资采购管理办公室受</w:t>
      </w:r>
      <w:r>
        <w:rPr>
          <w:rFonts w:hint="eastAsia" w:ascii="仿宋" w:hAnsi="仿宋" w:eastAsia="仿宋" w:cs="Times New Roman"/>
          <w:color w:val="000000"/>
          <w:kern w:val="2"/>
          <w:lang w:val="en-US" w:eastAsia="zh-CN"/>
        </w:rPr>
        <w:t>教务处</w:t>
      </w:r>
      <w:r>
        <w:rPr>
          <w:rFonts w:hint="eastAsia" w:ascii="仿宋" w:hAnsi="仿宋" w:eastAsia="仿宋" w:cs="Times New Roman"/>
          <w:color w:val="000000"/>
          <w:kern w:val="2"/>
          <w:lang w:val="zh-CN" w:eastAsia="zh-CN"/>
        </w:rPr>
        <w:t>委托，对学院</w:t>
      </w:r>
      <w:r>
        <w:rPr>
          <w:rFonts w:hint="eastAsia" w:ascii="仿宋" w:hAnsi="仿宋" w:eastAsia="仿宋" w:cs="Times New Roman"/>
          <w:color w:val="000000"/>
          <w:kern w:val="2"/>
          <w:lang w:val="en-US" w:eastAsia="zh-CN"/>
        </w:rPr>
        <w:t>2</w:t>
      </w:r>
      <w:r>
        <w:rPr>
          <w:rFonts w:hint="eastAsia" w:ascii="仿宋" w:hAnsi="仿宋" w:eastAsia="仿宋" w:cs="Times New Roman"/>
          <w:color w:val="000000"/>
          <w:kern w:val="2"/>
          <w:lang w:val="zh-CN" w:eastAsia="zh-CN"/>
        </w:rPr>
        <w:t>020</w:t>
      </w:r>
      <w:r>
        <w:rPr>
          <w:rFonts w:hint="eastAsia" w:ascii="仿宋" w:hAnsi="仿宋" w:eastAsia="仿宋" w:cs="Times New Roman"/>
          <w:color w:val="000000"/>
          <w:kern w:val="2"/>
          <w:lang w:val="en-US" w:eastAsia="zh-CN"/>
        </w:rPr>
        <w:t>-</w:t>
      </w:r>
      <w:r>
        <w:rPr>
          <w:rFonts w:hint="eastAsia" w:ascii="仿宋" w:hAnsi="仿宋" w:eastAsia="仿宋" w:cs="Times New Roman"/>
          <w:color w:val="000000"/>
          <w:kern w:val="2"/>
          <w:lang w:val="zh-CN" w:eastAsia="zh-CN"/>
        </w:rPr>
        <w:t>2021、2021</w:t>
      </w:r>
      <w:r>
        <w:rPr>
          <w:rFonts w:hint="eastAsia" w:ascii="仿宋" w:hAnsi="仿宋" w:eastAsia="仿宋" w:cs="Times New Roman"/>
          <w:color w:val="000000"/>
          <w:kern w:val="2"/>
          <w:lang w:val="en-US" w:eastAsia="zh-CN"/>
        </w:rPr>
        <w:t>-</w:t>
      </w:r>
      <w:r>
        <w:rPr>
          <w:rFonts w:hint="eastAsia" w:ascii="仿宋" w:hAnsi="仿宋" w:eastAsia="仿宋" w:cs="Times New Roman"/>
          <w:color w:val="000000"/>
          <w:kern w:val="2"/>
          <w:lang w:val="zh-CN" w:eastAsia="zh-CN"/>
        </w:rPr>
        <w:t>202学年通识教育学习平台采购采购</w:t>
      </w:r>
      <w:r>
        <w:rPr>
          <w:rFonts w:hint="eastAsia" w:ascii="仿宋" w:hAnsi="仿宋" w:eastAsia="仿宋" w:cs="Times New Roman"/>
          <w:color w:val="000000"/>
          <w:kern w:val="2"/>
          <w:lang w:val="en-US" w:eastAsia="zh-CN"/>
        </w:rPr>
        <w:t>进行询价</w:t>
      </w:r>
      <w:r>
        <w:rPr>
          <w:rFonts w:hint="eastAsia" w:ascii="仿宋" w:hAnsi="仿宋" w:eastAsia="仿宋" w:cs="Times New Roman"/>
          <w:color w:val="000000"/>
          <w:kern w:val="2"/>
          <w:lang w:val="zh-CN" w:eastAsia="zh-CN"/>
        </w:rPr>
        <w:t>采购，兹邀请符合资格条件的供应商提交响应文件，并一次性报出不得更改价格,依据询价文件要求交回我院。</w:t>
      </w:r>
    </w:p>
    <w:p>
      <w:pPr>
        <w:pStyle w:val="29"/>
        <w:spacing w:line="360" w:lineRule="auto"/>
        <w:ind w:left="0" w:firstLine="405"/>
        <w:rPr>
          <w:rFonts w:hint="eastAsia" w:ascii="仿宋" w:hAnsi="仿宋" w:eastAsia="仿宋" w:cs="Times New Roman"/>
          <w:color w:val="000000"/>
          <w:kern w:val="2"/>
          <w:lang w:val="zh-CN" w:eastAsia="zh-CN"/>
        </w:rPr>
      </w:pPr>
      <w:r>
        <w:rPr>
          <w:rFonts w:hint="eastAsia" w:ascii="仿宋" w:hAnsi="仿宋" w:eastAsia="仿宋" w:cs="Times New Roman"/>
          <w:color w:val="000000"/>
          <w:kern w:val="2"/>
          <w:lang w:val="en-US" w:eastAsia="zh-CN"/>
        </w:rPr>
        <w:t>一、</w:t>
      </w:r>
      <w:r>
        <w:rPr>
          <w:rFonts w:hint="eastAsia" w:ascii="仿宋" w:hAnsi="仿宋" w:eastAsia="仿宋" w:cs="Times New Roman"/>
          <w:color w:val="000000"/>
          <w:kern w:val="2"/>
          <w:lang w:val="zh-CN" w:eastAsia="zh-CN"/>
        </w:rPr>
        <w:t>项目内容及预算：</w:t>
      </w:r>
    </w:p>
    <w:p>
      <w:pPr>
        <w:pStyle w:val="16"/>
        <w:keepNext w:val="0"/>
        <w:keepLines w:val="0"/>
        <w:widowControl/>
        <w:suppressLineNumbers w:val="0"/>
        <w:spacing w:before="210" w:beforeAutospacing="0" w:after="210" w:afterAutospacing="0" w:line="360" w:lineRule="auto"/>
        <w:ind w:left="0" w:right="0" w:firstLine="405"/>
        <w:rPr>
          <w:rFonts w:hint="eastAsia" w:ascii="仿宋" w:hAnsi="仿宋" w:eastAsia="仿宋" w:cs="仿宋"/>
          <w:color w:val="000000"/>
          <w:kern w:val="1"/>
          <w:sz w:val="24"/>
          <w:szCs w:val="24"/>
          <w:lang w:eastAsia="zh-CN"/>
        </w:rPr>
      </w:pPr>
      <w:r>
        <w:rPr>
          <w:rFonts w:hint="eastAsia" w:ascii="仿宋" w:hAnsi="仿宋" w:eastAsia="仿宋" w:cs="Times New Roman"/>
          <w:color w:val="000000"/>
          <w:kern w:val="2"/>
          <w:lang w:val="zh-CN" w:eastAsia="zh-CN"/>
        </w:rPr>
        <w:t>2020</w:t>
      </w:r>
      <w:r>
        <w:rPr>
          <w:rFonts w:hint="eastAsia" w:ascii="仿宋" w:hAnsi="仿宋" w:eastAsia="仿宋" w:cs="Times New Roman"/>
          <w:color w:val="000000"/>
          <w:kern w:val="2"/>
          <w:lang w:val="en-US" w:eastAsia="zh-CN"/>
        </w:rPr>
        <w:t>-</w:t>
      </w:r>
      <w:r>
        <w:rPr>
          <w:rFonts w:hint="eastAsia" w:ascii="仿宋" w:hAnsi="仿宋" w:eastAsia="仿宋" w:cs="Times New Roman"/>
          <w:color w:val="000000"/>
          <w:kern w:val="2"/>
          <w:lang w:val="zh-CN" w:eastAsia="zh-CN"/>
        </w:rPr>
        <w:t>2021、2021</w:t>
      </w:r>
      <w:r>
        <w:rPr>
          <w:rFonts w:hint="eastAsia" w:ascii="仿宋" w:hAnsi="仿宋" w:eastAsia="仿宋" w:cs="Times New Roman"/>
          <w:color w:val="000000"/>
          <w:kern w:val="2"/>
          <w:lang w:val="en-US" w:eastAsia="zh-CN"/>
        </w:rPr>
        <w:t>-</w:t>
      </w:r>
      <w:r>
        <w:rPr>
          <w:rFonts w:hint="eastAsia" w:ascii="仿宋" w:hAnsi="仿宋" w:eastAsia="仿宋" w:cs="Times New Roman"/>
          <w:color w:val="000000"/>
          <w:kern w:val="2"/>
          <w:lang w:val="zh-CN" w:eastAsia="zh-CN"/>
        </w:rPr>
        <w:t>2022学年通识教育学习平台采购，</w:t>
      </w:r>
      <w:r>
        <w:rPr>
          <w:rFonts w:ascii="仿宋" w:hAnsi="仿宋" w:eastAsia="仿宋" w:cs="仿宋"/>
          <w:color w:val="000000"/>
          <w:kern w:val="1"/>
          <w:sz w:val="24"/>
          <w:szCs w:val="24"/>
        </w:rPr>
        <w:t>预算：</w:t>
      </w:r>
      <w:r>
        <w:rPr>
          <w:rFonts w:hint="eastAsia" w:ascii="仿宋" w:hAnsi="仿宋" w:eastAsia="仿宋" w:cs="Times New Roman"/>
          <w:color w:val="000000"/>
          <w:kern w:val="1"/>
          <w:sz w:val="24"/>
          <w:szCs w:val="24"/>
        </w:rPr>
        <w:t>10万元人民币/年，共20</w:t>
      </w:r>
      <w:r>
        <w:rPr>
          <w:rFonts w:hint="eastAsia" w:ascii="仿宋" w:hAnsi="仿宋" w:eastAsia="仿宋" w:cs="仿宋"/>
          <w:color w:val="000000"/>
          <w:kern w:val="1"/>
          <w:sz w:val="24"/>
          <w:szCs w:val="24"/>
        </w:rPr>
        <w:t>万元人民币</w:t>
      </w:r>
      <w:r>
        <w:rPr>
          <w:rFonts w:hint="eastAsia" w:ascii="仿宋" w:hAnsi="仿宋" w:eastAsia="仿宋" w:cs="仿宋"/>
          <w:color w:val="000000"/>
          <w:kern w:val="1"/>
          <w:sz w:val="24"/>
          <w:szCs w:val="24"/>
          <w:lang w:eastAsia="zh-CN"/>
        </w:rPr>
        <w:t>。</w:t>
      </w:r>
    </w:p>
    <w:p>
      <w:pPr>
        <w:pStyle w:val="16"/>
        <w:keepNext w:val="0"/>
        <w:keepLines w:val="0"/>
        <w:widowControl/>
        <w:suppressLineNumbers w:val="0"/>
        <w:spacing w:before="210" w:beforeAutospacing="0" w:after="210" w:afterAutospacing="0" w:line="360" w:lineRule="auto"/>
        <w:ind w:left="0" w:right="0" w:firstLine="405"/>
        <w:rPr>
          <w:rFonts w:hint="eastAsia" w:ascii="仿宋" w:hAnsi="仿宋" w:eastAsia="仿宋" w:cs="Times New Roman"/>
          <w:color w:val="000000"/>
          <w:kern w:val="2"/>
          <w:lang w:val="zh-CN" w:eastAsia="zh-CN"/>
        </w:rPr>
      </w:pPr>
      <w:bookmarkStart w:id="54" w:name="_GoBack"/>
      <w:bookmarkEnd w:id="54"/>
      <w:r>
        <w:rPr>
          <w:rFonts w:hint="eastAsia" w:ascii="仿宋" w:hAnsi="仿宋" w:eastAsia="仿宋" w:cs="Times New Roman"/>
          <w:color w:val="000000"/>
          <w:kern w:val="2"/>
          <w:lang w:val="en-US" w:eastAsia="zh-CN"/>
        </w:rPr>
        <w:t>二、</w:t>
      </w:r>
      <w:r>
        <w:rPr>
          <w:rFonts w:hint="eastAsia" w:ascii="仿宋" w:hAnsi="仿宋" w:eastAsia="仿宋" w:cs="Times New Roman"/>
          <w:color w:val="000000"/>
          <w:kern w:val="2"/>
          <w:lang w:val="zh-CN" w:eastAsia="zh-CN"/>
        </w:rPr>
        <w:t>应商应必须具备下列资格条件：</w:t>
      </w:r>
    </w:p>
    <w:p>
      <w:pPr>
        <w:pStyle w:val="29"/>
        <w:spacing w:line="360" w:lineRule="auto"/>
        <w:ind w:left="0" w:firstLine="405"/>
        <w:rPr>
          <w:rFonts w:hint="eastAsia" w:ascii="仿宋" w:hAnsi="仿宋" w:eastAsia="仿宋" w:cs="Times New Roman"/>
          <w:color w:val="000000"/>
          <w:kern w:val="2"/>
          <w:lang w:val="zh-CN" w:eastAsia="zh-CN"/>
        </w:rPr>
      </w:pPr>
      <w:r>
        <w:rPr>
          <w:rFonts w:hint="eastAsia" w:ascii="仿宋" w:hAnsi="仿宋" w:eastAsia="仿宋" w:cs="Times New Roman"/>
          <w:color w:val="000000"/>
          <w:kern w:val="2"/>
          <w:lang w:val="zh-CN" w:eastAsia="zh-CN"/>
        </w:rPr>
        <w:t>符合政府采购法第二十二条第一款规定的条件，并提供下列材料：</w:t>
      </w:r>
    </w:p>
    <w:p>
      <w:pPr>
        <w:spacing w:line="360" w:lineRule="auto"/>
        <w:ind w:firstLine="480" w:firstLineChars="200"/>
        <w:rPr>
          <w:rFonts w:hint="eastAsia" w:ascii="仿宋" w:hAnsi="仿宋" w:eastAsia="仿宋"/>
          <w:sz w:val="24"/>
          <w:lang w:val="en-US" w:eastAsia="zh-CN"/>
        </w:rPr>
      </w:pPr>
      <w:r>
        <w:rPr>
          <w:rFonts w:hint="eastAsia" w:ascii="仿宋" w:hAnsi="仿宋" w:eastAsia="仿宋"/>
          <w:sz w:val="24"/>
          <w:lang w:val="en-US" w:eastAsia="zh-CN"/>
        </w:rPr>
        <w:t>（1）具有独立承担民事责任的能力（请提供法人或者其他组织的营业执照等证明文件，自然人的身份证明）；</w:t>
      </w:r>
    </w:p>
    <w:p>
      <w:pPr>
        <w:spacing w:line="360" w:lineRule="auto"/>
        <w:ind w:firstLine="480" w:firstLineChars="200"/>
        <w:rPr>
          <w:rFonts w:hint="eastAsia" w:ascii="仿宋" w:hAnsi="仿宋" w:eastAsia="仿宋"/>
          <w:sz w:val="24"/>
          <w:lang w:val="en-US" w:eastAsia="zh-CN"/>
        </w:rPr>
      </w:pPr>
      <w:r>
        <w:rPr>
          <w:rFonts w:hint="eastAsia" w:ascii="仿宋" w:hAnsi="仿宋" w:eastAsia="仿宋"/>
          <w:sz w:val="24"/>
          <w:lang w:val="en-US" w:eastAsia="zh-CN"/>
        </w:rPr>
        <w:t>（2）具有良好的商业信誉和健全的财务会计制度（请提供财务状况报告）；</w:t>
      </w:r>
    </w:p>
    <w:p>
      <w:pPr>
        <w:spacing w:line="360" w:lineRule="auto"/>
        <w:ind w:firstLine="480" w:firstLineChars="200"/>
        <w:rPr>
          <w:rFonts w:hint="eastAsia" w:ascii="仿宋" w:hAnsi="仿宋" w:eastAsia="仿宋"/>
          <w:sz w:val="24"/>
          <w:lang w:val="en-US" w:eastAsia="zh-CN"/>
        </w:rPr>
      </w:pPr>
      <w:r>
        <w:rPr>
          <w:rFonts w:hint="eastAsia" w:ascii="仿宋" w:hAnsi="仿宋" w:eastAsia="仿宋"/>
          <w:sz w:val="24"/>
          <w:lang w:val="en-US" w:eastAsia="zh-CN"/>
        </w:rPr>
        <w:t>（3）具有履行合同所必需的设备和专业技术能力（请提供具备履行合同所必需的设备和专业技术能力的证明材料）；</w:t>
      </w:r>
    </w:p>
    <w:p>
      <w:pPr>
        <w:spacing w:line="360" w:lineRule="auto"/>
        <w:ind w:firstLine="480" w:firstLineChars="200"/>
        <w:rPr>
          <w:rFonts w:hint="eastAsia" w:ascii="仿宋" w:hAnsi="仿宋" w:eastAsia="仿宋"/>
          <w:sz w:val="24"/>
          <w:lang w:val="en-US" w:eastAsia="zh-CN"/>
        </w:rPr>
      </w:pPr>
      <w:r>
        <w:rPr>
          <w:rFonts w:hint="eastAsia" w:ascii="仿宋" w:hAnsi="仿宋" w:eastAsia="仿宋"/>
          <w:sz w:val="24"/>
          <w:lang w:val="en-US" w:eastAsia="zh-CN"/>
        </w:rPr>
        <w:t>（4）有依法缴纳税收和社会保障资金的良好记录（请提供依法缴纳税收和社会保障资金的相关材料）；</w:t>
      </w:r>
    </w:p>
    <w:p>
      <w:pPr>
        <w:spacing w:line="360" w:lineRule="auto"/>
        <w:ind w:firstLine="480" w:firstLineChars="200"/>
        <w:rPr>
          <w:rFonts w:hint="eastAsia" w:ascii="仿宋" w:hAnsi="仿宋" w:eastAsia="仿宋"/>
          <w:sz w:val="24"/>
          <w:lang w:val="en-US" w:eastAsia="zh-CN"/>
        </w:rPr>
      </w:pPr>
      <w:r>
        <w:rPr>
          <w:rFonts w:hint="eastAsia" w:ascii="仿宋" w:hAnsi="仿宋" w:eastAsia="仿宋"/>
          <w:sz w:val="24"/>
          <w:lang w:val="en-US" w:eastAsia="zh-CN"/>
        </w:rPr>
        <w:t>（5）参加政府采购活动仅三年内，在经营活动中没有违法记录（请提供参加政府采购活动近3年内在经营活动中没有违法记录的书面声明）；</w:t>
      </w:r>
    </w:p>
    <w:p>
      <w:pPr>
        <w:pStyle w:val="29"/>
        <w:spacing w:line="360" w:lineRule="auto"/>
        <w:ind w:left="0" w:firstLine="405"/>
        <w:rPr>
          <w:rFonts w:hint="eastAsia" w:ascii="仿宋" w:hAnsi="仿宋" w:eastAsia="仿宋"/>
          <w:sz w:val="24"/>
          <w:lang w:val="en-US" w:eastAsia="zh-CN"/>
        </w:rPr>
      </w:pPr>
      <w:r>
        <w:rPr>
          <w:rFonts w:hint="eastAsia" w:ascii="仿宋" w:hAnsi="仿宋" w:eastAsia="仿宋"/>
          <w:sz w:val="24"/>
          <w:lang w:val="en-US" w:eastAsia="zh-CN"/>
        </w:rPr>
        <w:t>（6）法律、行政法规规定的其他条件。</w:t>
      </w:r>
    </w:p>
    <w:p>
      <w:pPr>
        <w:pStyle w:val="29"/>
        <w:spacing w:line="360" w:lineRule="auto"/>
        <w:ind w:left="0" w:firstLine="405"/>
        <w:rPr>
          <w:rFonts w:hint="eastAsia" w:ascii="仿宋" w:hAnsi="仿宋" w:eastAsia="仿宋" w:cs="Times New Roman"/>
          <w:color w:val="000000"/>
          <w:kern w:val="2"/>
          <w:lang w:val="zh-CN" w:eastAsia="zh-CN"/>
        </w:rPr>
      </w:pPr>
      <w:r>
        <w:rPr>
          <w:rFonts w:hint="eastAsia" w:ascii="仿宋" w:hAnsi="仿宋" w:eastAsia="仿宋" w:cs="Times New Roman"/>
          <w:color w:val="000000"/>
          <w:kern w:val="2"/>
          <w:lang w:val="zh-CN" w:eastAsia="zh-CN"/>
        </w:rPr>
        <w:t>本项目不接受联合体响应。</w:t>
      </w:r>
    </w:p>
    <w:p>
      <w:pPr>
        <w:pStyle w:val="29"/>
        <w:spacing w:line="360" w:lineRule="auto"/>
        <w:ind w:left="0" w:firstLine="405"/>
        <w:rPr>
          <w:rFonts w:hint="eastAsia" w:ascii="仿宋" w:hAnsi="仿宋" w:eastAsia="仿宋" w:cs="Times New Roman"/>
          <w:color w:val="000000"/>
          <w:kern w:val="2"/>
          <w:lang w:val="zh-CN" w:eastAsia="zh-CN"/>
        </w:rPr>
      </w:pPr>
      <w:r>
        <w:rPr>
          <w:rFonts w:hint="eastAsia" w:ascii="仿宋" w:hAnsi="仿宋" w:eastAsia="仿宋" w:cs="Times New Roman"/>
          <w:color w:val="000000"/>
          <w:kern w:val="2"/>
          <w:lang w:val="en-US" w:eastAsia="zh-CN"/>
        </w:rPr>
        <w:t>三、</w:t>
      </w:r>
      <w:r>
        <w:rPr>
          <w:rFonts w:hint="eastAsia" w:ascii="仿宋" w:hAnsi="仿宋" w:eastAsia="仿宋" w:cs="Times New Roman"/>
          <w:color w:val="000000"/>
          <w:kern w:val="2"/>
          <w:lang w:val="zh-CN" w:eastAsia="zh-CN"/>
        </w:rPr>
        <w:t>报名及响应文件提交时间、地点：</w:t>
      </w:r>
    </w:p>
    <w:p>
      <w:pPr>
        <w:pStyle w:val="29"/>
        <w:spacing w:line="360" w:lineRule="auto"/>
        <w:ind w:left="0" w:firstLine="405"/>
        <w:rPr>
          <w:rFonts w:hint="eastAsia" w:ascii="仿宋" w:hAnsi="仿宋" w:eastAsia="仿宋" w:cs="Times New Roman"/>
          <w:color w:val="000000"/>
          <w:kern w:val="2"/>
          <w:lang w:val="zh-CN" w:eastAsia="zh-CN"/>
        </w:rPr>
      </w:pPr>
      <w:r>
        <w:rPr>
          <w:rFonts w:hint="eastAsia" w:ascii="仿宋" w:hAnsi="仿宋" w:eastAsia="仿宋" w:cs="Times New Roman"/>
          <w:color w:val="000000"/>
          <w:kern w:val="2"/>
          <w:lang w:val="zh-CN" w:eastAsia="zh-CN"/>
        </w:rPr>
        <w:t>报名：请根据学院要求填写报名函，</w:t>
      </w:r>
      <w:r>
        <w:rPr>
          <w:rFonts w:hint="eastAsia" w:ascii="仿宋" w:hAnsi="仿宋" w:eastAsia="仿宋" w:cs="Times New Roman"/>
          <w:color w:val="000000"/>
          <w:kern w:val="2"/>
          <w:lang w:val="zh-CN" w:eastAsia="zh-CN"/>
        </w:rPr>
        <w:fldChar w:fldCharType="begin"/>
      </w:r>
      <w:r>
        <w:rPr>
          <w:rFonts w:hint="eastAsia" w:ascii="仿宋" w:hAnsi="仿宋" w:eastAsia="仿宋" w:cs="Times New Roman"/>
          <w:color w:val="000000"/>
          <w:kern w:val="2"/>
          <w:lang w:val="zh-CN" w:eastAsia="zh-CN"/>
        </w:rPr>
        <w:instrText xml:space="preserve"> HYPERLINK "mailto:凡有意参加投标者，请于2017年7月4日前将投标函发送至邮箱cgb@njitt.edu.cn，采购办不接受没有报名确认的询价文件。" </w:instrText>
      </w:r>
      <w:r>
        <w:rPr>
          <w:rFonts w:hint="eastAsia" w:ascii="仿宋" w:hAnsi="仿宋" w:eastAsia="仿宋" w:cs="Times New Roman"/>
          <w:color w:val="000000"/>
          <w:kern w:val="2"/>
          <w:lang w:val="zh-CN" w:eastAsia="zh-CN"/>
        </w:rPr>
        <w:fldChar w:fldCharType="separate"/>
      </w:r>
      <w:r>
        <w:rPr>
          <w:rFonts w:hint="eastAsia" w:ascii="仿宋" w:hAnsi="仿宋" w:eastAsia="仿宋" w:cs="Times New Roman"/>
          <w:color w:val="000000"/>
          <w:kern w:val="2"/>
          <w:lang w:val="zh-CN" w:eastAsia="zh-CN"/>
        </w:rPr>
        <w:t>凡有意参加响应者，请于</w:t>
      </w:r>
      <w:r>
        <w:rPr>
          <w:rFonts w:hint="eastAsia" w:ascii="仿宋" w:hAnsi="仿宋" w:eastAsia="仿宋" w:cs="Times New Roman"/>
          <w:b/>
          <w:bCs/>
          <w:color w:val="000000"/>
          <w:kern w:val="2"/>
          <w:lang w:val="zh-CN" w:eastAsia="zh-CN"/>
        </w:rPr>
        <w:t>2020年</w:t>
      </w:r>
      <w:r>
        <w:rPr>
          <w:rFonts w:hint="eastAsia" w:ascii="仿宋" w:hAnsi="仿宋" w:eastAsia="仿宋" w:cs="Times New Roman"/>
          <w:b/>
          <w:bCs/>
          <w:color w:val="000000"/>
          <w:kern w:val="2"/>
          <w:lang w:val="en-US" w:eastAsia="zh-CN"/>
        </w:rPr>
        <w:t>8</w:t>
      </w:r>
      <w:r>
        <w:rPr>
          <w:rFonts w:hint="eastAsia" w:ascii="仿宋" w:hAnsi="仿宋" w:eastAsia="仿宋" w:cs="Times New Roman"/>
          <w:b/>
          <w:bCs/>
          <w:color w:val="000000"/>
          <w:kern w:val="2"/>
          <w:lang w:val="zh-CN" w:eastAsia="zh-CN"/>
        </w:rPr>
        <w:t>月</w:t>
      </w:r>
      <w:r>
        <w:rPr>
          <w:rFonts w:hint="eastAsia" w:ascii="仿宋" w:hAnsi="仿宋" w:eastAsia="仿宋" w:cs="Times New Roman"/>
          <w:b/>
          <w:bCs/>
          <w:color w:val="000000"/>
          <w:kern w:val="2"/>
          <w:lang w:val="en-US" w:eastAsia="zh-CN"/>
        </w:rPr>
        <w:t>6</w:t>
      </w:r>
      <w:r>
        <w:rPr>
          <w:rFonts w:hint="eastAsia" w:ascii="仿宋" w:hAnsi="仿宋" w:eastAsia="仿宋" w:cs="Times New Roman"/>
          <w:b/>
          <w:bCs/>
          <w:color w:val="000000"/>
          <w:kern w:val="2"/>
          <w:lang w:val="zh-CN" w:eastAsia="zh-CN"/>
        </w:rPr>
        <w:t>日</w:t>
      </w:r>
      <w:r>
        <w:rPr>
          <w:rFonts w:hint="eastAsia" w:ascii="仿宋" w:hAnsi="仿宋" w:eastAsia="仿宋" w:cs="Times New Roman"/>
          <w:color w:val="000000"/>
          <w:kern w:val="2"/>
          <w:lang w:val="zh-CN" w:eastAsia="zh-CN"/>
        </w:rPr>
        <w:t>前将响应函发送至邮箱cgb@njitt.edu.cn，主题为项目名称+单位，采购办不接受没有报名确认的询价文件。</w:t>
      </w:r>
      <w:r>
        <w:rPr>
          <w:rFonts w:hint="eastAsia" w:ascii="仿宋" w:hAnsi="仿宋" w:eastAsia="仿宋" w:cs="Times New Roman"/>
          <w:color w:val="000000"/>
          <w:kern w:val="2"/>
          <w:lang w:val="zh-CN" w:eastAsia="zh-CN"/>
        </w:rPr>
        <w:fldChar w:fldCharType="end"/>
      </w:r>
      <w:r>
        <w:rPr>
          <w:rFonts w:hint="eastAsia" w:ascii="仿宋" w:hAnsi="仿宋" w:eastAsia="仿宋" w:cs="Times New Roman"/>
          <w:color w:val="000000"/>
          <w:kern w:val="2"/>
          <w:lang w:val="zh-CN" w:eastAsia="zh-CN"/>
        </w:rPr>
        <w:t>响应文件</w:t>
      </w:r>
      <w:r>
        <w:rPr>
          <w:rFonts w:hint="eastAsia" w:ascii="仿宋" w:hAnsi="仿宋" w:eastAsia="仿宋" w:cs="Times New Roman"/>
          <w:b/>
          <w:bCs/>
          <w:color w:val="000000"/>
          <w:kern w:val="2"/>
          <w:lang w:val="zh-CN" w:eastAsia="zh-CN"/>
        </w:rPr>
        <w:t>2020年</w:t>
      </w:r>
      <w:r>
        <w:rPr>
          <w:rFonts w:hint="eastAsia" w:ascii="仿宋" w:hAnsi="仿宋" w:eastAsia="仿宋" w:cs="Times New Roman"/>
          <w:b/>
          <w:bCs/>
          <w:color w:val="000000"/>
          <w:kern w:val="2"/>
          <w:lang w:val="en-US" w:eastAsia="zh-CN"/>
        </w:rPr>
        <w:t>8</w:t>
      </w:r>
      <w:r>
        <w:rPr>
          <w:rFonts w:hint="eastAsia" w:ascii="仿宋" w:hAnsi="仿宋" w:eastAsia="仿宋" w:cs="Times New Roman"/>
          <w:b/>
          <w:bCs/>
          <w:color w:val="000000"/>
          <w:kern w:val="2"/>
          <w:lang w:val="zh-CN" w:eastAsia="zh-CN"/>
        </w:rPr>
        <w:t>月</w:t>
      </w:r>
      <w:r>
        <w:rPr>
          <w:rFonts w:hint="eastAsia" w:ascii="仿宋" w:hAnsi="仿宋" w:eastAsia="仿宋" w:cs="Times New Roman"/>
          <w:b/>
          <w:bCs/>
          <w:color w:val="000000"/>
          <w:kern w:val="2"/>
          <w:lang w:val="en-US" w:eastAsia="zh-CN"/>
        </w:rPr>
        <w:t>11</w:t>
      </w:r>
      <w:r>
        <w:rPr>
          <w:rFonts w:hint="eastAsia" w:ascii="仿宋" w:hAnsi="仿宋" w:eastAsia="仿宋" w:cs="Times New Roman"/>
          <w:b/>
          <w:bCs/>
          <w:color w:val="000000"/>
          <w:kern w:val="2"/>
          <w:lang w:val="zh-CN" w:eastAsia="zh-CN"/>
        </w:rPr>
        <w:t>日</w:t>
      </w:r>
      <w:r>
        <w:rPr>
          <w:rFonts w:hint="eastAsia" w:ascii="仿宋" w:hAnsi="仿宋" w:eastAsia="仿宋" w:cs="Times New Roman"/>
          <w:b/>
          <w:bCs/>
          <w:color w:val="000000"/>
          <w:kern w:val="2"/>
          <w:lang w:val="en-US" w:eastAsia="zh-CN"/>
        </w:rPr>
        <w:t>下</w:t>
      </w:r>
      <w:r>
        <w:rPr>
          <w:rFonts w:hint="eastAsia" w:ascii="仿宋" w:hAnsi="仿宋" w:eastAsia="仿宋" w:cs="Times New Roman"/>
          <w:b/>
          <w:bCs/>
          <w:color w:val="000000"/>
          <w:kern w:val="2"/>
          <w:lang w:val="zh-CN" w:eastAsia="zh-CN"/>
        </w:rPr>
        <w:t>午</w:t>
      </w:r>
      <w:r>
        <w:rPr>
          <w:rFonts w:hint="eastAsia" w:ascii="仿宋" w:hAnsi="仿宋" w:eastAsia="仿宋" w:cs="Times New Roman"/>
          <w:b/>
          <w:bCs/>
          <w:color w:val="000000"/>
          <w:kern w:val="2"/>
          <w:lang w:val="en-US" w:eastAsia="zh-CN"/>
        </w:rPr>
        <w:t>2</w:t>
      </w:r>
      <w:r>
        <w:rPr>
          <w:rFonts w:hint="eastAsia" w:ascii="仿宋" w:hAnsi="仿宋" w:eastAsia="仿宋" w:cs="Times New Roman"/>
          <w:b/>
          <w:bCs/>
          <w:color w:val="000000"/>
          <w:kern w:val="2"/>
          <w:lang w:val="zh-CN" w:eastAsia="zh-CN"/>
        </w:rPr>
        <w:t>:</w:t>
      </w:r>
      <w:r>
        <w:rPr>
          <w:rFonts w:hint="eastAsia" w:ascii="仿宋" w:hAnsi="仿宋" w:eastAsia="仿宋" w:cs="Times New Roman"/>
          <w:b/>
          <w:bCs/>
          <w:color w:val="000000"/>
          <w:kern w:val="2"/>
          <w:lang w:val="en-US" w:eastAsia="zh-CN"/>
        </w:rPr>
        <w:t>00</w:t>
      </w:r>
      <w:r>
        <w:rPr>
          <w:rFonts w:hint="eastAsia" w:ascii="仿宋" w:hAnsi="仿宋" w:eastAsia="仿宋" w:cs="Times New Roman"/>
          <w:b/>
          <w:bCs/>
          <w:color w:val="000000"/>
          <w:kern w:val="2"/>
          <w:lang w:val="zh-CN" w:eastAsia="zh-CN"/>
        </w:rPr>
        <w:t>前</w:t>
      </w:r>
      <w:r>
        <w:rPr>
          <w:rFonts w:hint="eastAsia" w:ascii="仿宋" w:hAnsi="仿宋" w:eastAsia="仿宋" w:cs="Times New Roman"/>
          <w:color w:val="000000"/>
          <w:kern w:val="2"/>
          <w:lang w:val="zh-CN" w:eastAsia="zh-CN"/>
        </w:rPr>
        <w:t>缴纳至南京交通职业技术学院江宁校区</w:t>
      </w:r>
      <w:r>
        <w:rPr>
          <w:rFonts w:hint="eastAsia" w:ascii="仿宋" w:hAnsi="仿宋" w:eastAsia="仿宋" w:cs="Times New Roman"/>
          <w:b/>
          <w:bCs/>
          <w:color w:val="000000"/>
          <w:kern w:val="2"/>
          <w:lang w:val="zh-CN" w:eastAsia="zh-CN"/>
        </w:rPr>
        <w:t>弘毅楼217会议室</w:t>
      </w:r>
      <w:r>
        <w:rPr>
          <w:rFonts w:hint="eastAsia" w:ascii="仿宋" w:hAnsi="仿宋" w:eastAsia="仿宋" w:cs="Times New Roman"/>
          <w:color w:val="000000"/>
          <w:kern w:val="2"/>
          <w:lang w:val="zh-CN" w:eastAsia="zh-CN"/>
        </w:rPr>
        <w:t>。</w:t>
      </w:r>
    </w:p>
    <w:p>
      <w:pPr>
        <w:pStyle w:val="29"/>
        <w:spacing w:line="360" w:lineRule="auto"/>
        <w:ind w:left="0" w:firstLine="405"/>
        <w:rPr>
          <w:rFonts w:hint="eastAsia" w:ascii="仿宋" w:hAnsi="仿宋" w:eastAsia="仿宋" w:cs="Times New Roman"/>
          <w:color w:val="000000"/>
          <w:kern w:val="2"/>
          <w:lang w:val="zh-CN" w:eastAsia="zh-CN"/>
        </w:rPr>
      </w:pPr>
      <w:r>
        <w:rPr>
          <w:rFonts w:hint="eastAsia" w:ascii="仿宋" w:hAnsi="仿宋" w:eastAsia="仿宋" w:cs="Times New Roman"/>
          <w:color w:val="000000"/>
          <w:kern w:val="2"/>
          <w:lang w:val="en-US" w:eastAsia="zh-CN"/>
        </w:rPr>
        <w:t>四</w:t>
      </w:r>
      <w:r>
        <w:rPr>
          <w:rFonts w:hint="eastAsia" w:ascii="仿宋" w:hAnsi="仿宋" w:eastAsia="仿宋" w:cs="Times New Roman"/>
          <w:color w:val="000000"/>
          <w:kern w:val="2"/>
          <w:lang w:val="zh-CN" w:eastAsia="zh-CN"/>
        </w:rPr>
        <w:t>、评审与成交标准：</w:t>
      </w:r>
    </w:p>
    <w:p>
      <w:pPr>
        <w:pStyle w:val="29"/>
        <w:spacing w:line="360" w:lineRule="auto"/>
        <w:ind w:left="0" w:firstLine="405"/>
        <w:rPr>
          <w:rFonts w:hint="eastAsia" w:ascii="仿宋" w:hAnsi="仿宋" w:eastAsia="仿宋" w:cs="Times New Roman"/>
          <w:color w:val="000000"/>
          <w:kern w:val="2"/>
          <w:lang w:val="zh-CN" w:eastAsia="zh-CN"/>
        </w:rPr>
      </w:pPr>
      <w:r>
        <w:rPr>
          <w:rFonts w:hint="eastAsia" w:ascii="仿宋" w:hAnsi="仿宋" w:eastAsia="仿宋" w:cs="Times New Roman"/>
          <w:color w:val="000000"/>
          <w:kern w:val="2"/>
          <w:lang w:val="zh-CN" w:eastAsia="zh-CN"/>
        </w:rPr>
        <w:t>询价小组将严格按照询价文件的要求和条件进行比较，根据符合采购需求、质量和服务相等且报价最低的原则确定成交候选人。询价小组认为响应商的报价明显低于其他有效报价，有可能影响产品质量或者不能诚信履约的，将要求其现场提供合理性书面说明，不能证明其报价合理性的，视为无效报价。</w:t>
      </w:r>
    </w:p>
    <w:p>
      <w:pPr>
        <w:pStyle w:val="29"/>
        <w:spacing w:line="360" w:lineRule="auto"/>
        <w:ind w:left="0" w:firstLine="405"/>
        <w:rPr>
          <w:rFonts w:hint="eastAsia" w:ascii="仿宋" w:hAnsi="仿宋" w:eastAsia="仿宋" w:cs="Times New Roman"/>
          <w:color w:val="000000"/>
          <w:kern w:val="2"/>
          <w:lang w:val="zh-CN" w:eastAsia="zh-CN"/>
        </w:rPr>
      </w:pPr>
      <w:r>
        <w:rPr>
          <w:rFonts w:hint="eastAsia" w:ascii="仿宋" w:hAnsi="仿宋" w:eastAsia="仿宋" w:cs="Times New Roman"/>
          <w:color w:val="000000"/>
          <w:kern w:val="2"/>
          <w:lang w:val="en-US" w:eastAsia="zh-CN"/>
        </w:rPr>
        <w:t>五</w:t>
      </w:r>
      <w:r>
        <w:rPr>
          <w:rFonts w:hint="eastAsia" w:ascii="仿宋" w:hAnsi="仿宋" w:eastAsia="仿宋" w:cs="Times New Roman"/>
          <w:color w:val="000000"/>
          <w:kern w:val="2"/>
          <w:lang w:val="zh-CN" w:eastAsia="zh-CN"/>
        </w:rPr>
        <w:t>、响应保证金：</w:t>
      </w:r>
    </w:p>
    <w:p>
      <w:pPr>
        <w:pStyle w:val="29"/>
        <w:spacing w:line="360" w:lineRule="auto"/>
        <w:ind w:left="0" w:firstLine="405"/>
        <w:rPr>
          <w:rFonts w:hint="eastAsia" w:ascii="仿宋" w:hAnsi="仿宋" w:eastAsia="仿宋" w:cs="Times New Roman"/>
          <w:color w:val="000000"/>
          <w:kern w:val="2"/>
          <w:lang w:val="zh-CN" w:eastAsia="zh-CN"/>
        </w:rPr>
      </w:pPr>
      <w:r>
        <w:rPr>
          <w:rFonts w:hint="eastAsia" w:ascii="仿宋" w:hAnsi="仿宋" w:eastAsia="仿宋" w:cs="Times New Roman"/>
          <w:color w:val="000000"/>
          <w:kern w:val="2"/>
          <w:lang w:val="zh-CN" w:eastAsia="zh-CN"/>
        </w:rPr>
        <w:t>响应保证金：人民币壹仟圆整(现场收取，信封密封好)， 成交后转为履约保证金。未成交的现场退还。</w:t>
      </w:r>
    </w:p>
    <w:p>
      <w:pPr>
        <w:autoSpaceDE w:val="0"/>
        <w:autoSpaceDN w:val="0"/>
        <w:adjustRightInd w:val="0"/>
        <w:spacing w:line="360" w:lineRule="auto"/>
        <w:ind w:firstLine="480" w:firstLineChars="200"/>
        <w:rPr>
          <w:rFonts w:hint="eastAsia" w:ascii="仿宋" w:hAnsi="仿宋" w:eastAsia="仿宋"/>
          <w:color w:val="000000"/>
          <w:sz w:val="24"/>
        </w:rPr>
      </w:pPr>
      <w:r>
        <w:rPr>
          <w:rFonts w:hint="eastAsia" w:ascii="仿宋" w:hAnsi="仿宋" w:eastAsia="仿宋"/>
          <w:color w:val="000000"/>
          <w:sz w:val="24"/>
          <w:lang w:val="en-US" w:eastAsia="zh-CN"/>
        </w:rPr>
        <w:t>六、</w:t>
      </w:r>
      <w:r>
        <w:rPr>
          <w:rFonts w:hint="eastAsia" w:ascii="仿宋" w:hAnsi="仿宋" w:eastAsia="仿宋"/>
          <w:color w:val="000000"/>
          <w:sz w:val="24"/>
        </w:rPr>
        <w:t xml:space="preserve">响应文件制作要求：    </w:t>
      </w:r>
    </w:p>
    <w:p>
      <w:pPr>
        <w:autoSpaceDE w:val="0"/>
        <w:autoSpaceDN w:val="0"/>
        <w:adjustRightInd w:val="0"/>
        <w:spacing w:line="360" w:lineRule="auto"/>
        <w:ind w:firstLine="480" w:firstLineChars="200"/>
        <w:rPr>
          <w:rFonts w:hint="eastAsia" w:ascii="仿宋" w:hAnsi="仿宋" w:eastAsia="仿宋"/>
          <w:color w:val="000000"/>
          <w:sz w:val="24"/>
        </w:rPr>
      </w:pPr>
      <w:r>
        <w:rPr>
          <w:rFonts w:hint="eastAsia" w:ascii="仿宋" w:hAnsi="仿宋" w:eastAsia="仿宋"/>
          <w:color w:val="000000"/>
          <w:sz w:val="24"/>
        </w:rPr>
        <w:t>1、响应文件的密封及标记要求：</w:t>
      </w:r>
    </w:p>
    <w:p>
      <w:pPr>
        <w:autoSpaceDE w:val="0"/>
        <w:autoSpaceDN w:val="0"/>
        <w:adjustRightInd w:val="0"/>
        <w:spacing w:line="360" w:lineRule="auto"/>
        <w:ind w:firstLine="480" w:firstLineChars="200"/>
        <w:rPr>
          <w:rFonts w:hint="eastAsia" w:ascii="仿宋" w:hAnsi="仿宋" w:eastAsia="仿宋"/>
          <w:color w:val="000000"/>
          <w:sz w:val="24"/>
        </w:rPr>
      </w:pPr>
      <w:r>
        <w:rPr>
          <w:rFonts w:hint="eastAsia" w:ascii="仿宋" w:hAnsi="仿宋" w:eastAsia="仿宋"/>
          <w:color w:val="000000"/>
          <w:sz w:val="24"/>
        </w:rPr>
        <w:t>响应商应将响应文件正本和所有副本分别密封在两个文件袋（箱）中（正本一包，副本一包），并在袋（箱）上标明“正本”、“副本”字样，封口处应加盖骑缝章或授权代表签字</w:t>
      </w:r>
      <w:r>
        <w:rPr>
          <w:rFonts w:hint="eastAsia" w:ascii="仿宋" w:hAnsi="仿宋" w:eastAsia="仿宋"/>
          <w:color w:val="000000"/>
          <w:sz w:val="24"/>
          <w:lang w:eastAsia="zh-CN"/>
        </w:rPr>
        <w:t>，</w:t>
      </w:r>
      <w:r>
        <w:rPr>
          <w:rFonts w:hint="eastAsia" w:ascii="仿宋" w:hAnsi="仿宋" w:eastAsia="仿宋"/>
          <w:color w:val="000000"/>
          <w:sz w:val="24"/>
          <w:lang w:val="en-US" w:eastAsia="zh-CN"/>
        </w:rPr>
        <w:t>并以U盘形式提供电子响应文件一份</w:t>
      </w:r>
      <w:r>
        <w:rPr>
          <w:rFonts w:hint="eastAsia" w:ascii="仿宋" w:hAnsi="仿宋" w:eastAsia="仿宋"/>
          <w:color w:val="000000"/>
          <w:sz w:val="24"/>
        </w:rPr>
        <w:t>。</w:t>
      </w:r>
    </w:p>
    <w:p>
      <w:pPr>
        <w:autoSpaceDE w:val="0"/>
        <w:autoSpaceDN w:val="0"/>
        <w:adjustRightInd w:val="0"/>
        <w:spacing w:line="360" w:lineRule="auto"/>
        <w:ind w:firstLine="480" w:firstLineChars="200"/>
        <w:rPr>
          <w:rFonts w:hint="eastAsia" w:ascii="仿宋" w:hAnsi="仿宋" w:eastAsia="仿宋"/>
          <w:color w:val="000000"/>
          <w:sz w:val="24"/>
        </w:rPr>
      </w:pPr>
      <w:r>
        <w:rPr>
          <w:rFonts w:hint="eastAsia" w:ascii="仿宋" w:hAnsi="仿宋" w:eastAsia="仿宋"/>
          <w:color w:val="000000"/>
          <w:sz w:val="24"/>
        </w:rPr>
        <w:t>2、封面格式为：</w:t>
      </w:r>
    </w:p>
    <w:p>
      <w:pPr>
        <w:autoSpaceDE w:val="0"/>
        <w:autoSpaceDN w:val="0"/>
        <w:adjustRightInd w:val="0"/>
        <w:spacing w:line="360" w:lineRule="auto"/>
        <w:ind w:firstLine="480" w:firstLineChars="200"/>
        <w:rPr>
          <w:rFonts w:hint="eastAsia" w:ascii="仿宋" w:hAnsi="仿宋" w:eastAsia="仿宋"/>
          <w:color w:val="000000"/>
          <w:sz w:val="24"/>
        </w:rPr>
      </w:pPr>
      <w:r>
        <w:rPr>
          <w:rFonts w:hint="eastAsia" w:ascii="仿宋" w:hAnsi="仿宋" w:eastAsia="仿宋"/>
          <w:color w:val="000000"/>
          <w:sz w:val="24"/>
        </w:rPr>
        <w:t xml:space="preserve">    （l）询价编号及项目名称：</w:t>
      </w:r>
    </w:p>
    <w:p>
      <w:pPr>
        <w:autoSpaceDE w:val="0"/>
        <w:autoSpaceDN w:val="0"/>
        <w:adjustRightInd w:val="0"/>
        <w:spacing w:line="360" w:lineRule="auto"/>
        <w:ind w:firstLine="480" w:firstLineChars="200"/>
        <w:rPr>
          <w:rFonts w:hint="eastAsia" w:ascii="仿宋" w:hAnsi="仿宋" w:eastAsia="仿宋"/>
          <w:color w:val="000000"/>
          <w:sz w:val="24"/>
        </w:rPr>
      </w:pPr>
      <w:r>
        <w:rPr>
          <w:rFonts w:hint="eastAsia" w:ascii="仿宋" w:hAnsi="仿宋" w:eastAsia="仿宋"/>
          <w:color w:val="000000"/>
          <w:sz w:val="24"/>
        </w:rPr>
        <w:t xml:space="preserve">    （2）响应商的名称、地址、联系人、电话和传真：</w:t>
      </w:r>
    </w:p>
    <w:p>
      <w:pPr>
        <w:autoSpaceDE w:val="0"/>
        <w:autoSpaceDN w:val="0"/>
        <w:adjustRightInd w:val="0"/>
        <w:spacing w:line="360" w:lineRule="auto"/>
        <w:ind w:firstLine="480" w:firstLineChars="200"/>
        <w:rPr>
          <w:rFonts w:hint="eastAsia" w:ascii="仿宋" w:hAnsi="仿宋" w:eastAsia="仿宋"/>
          <w:color w:val="000000"/>
          <w:sz w:val="24"/>
        </w:rPr>
      </w:pPr>
      <w:r>
        <w:rPr>
          <w:rFonts w:hint="eastAsia" w:ascii="仿宋" w:hAnsi="仿宋" w:eastAsia="仿宋"/>
          <w:color w:val="000000"/>
          <w:sz w:val="24"/>
        </w:rPr>
        <w:t>3、标书正、副本均须</w:t>
      </w:r>
      <w:r>
        <w:rPr>
          <w:rFonts w:hint="eastAsia" w:ascii="仿宋" w:hAnsi="仿宋" w:eastAsia="仿宋"/>
          <w:b/>
          <w:bCs/>
          <w:color w:val="000000"/>
          <w:sz w:val="24"/>
        </w:rPr>
        <w:t>胶装</w:t>
      </w:r>
      <w:r>
        <w:rPr>
          <w:rFonts w:hint="eastAsia" w:ascii="仿宋" w:hAnsi="仿宋" w:eastAsia="仿宋"/>
          <w:color w:val="000000"/>
          <w:sz w:val="24"/>
        </w:rPr>
        <w:t>，正本份数：1份，副本份数：</w:t>
      </w:r>
      <w:r>
        <w:rPr>
          <w:rFonts w:hint="eastAsia" w:ascii="仿宋" w:hAnsi="仿宋" w:eastAsia="仿宋"/>
          <w:color w:val="000000"/>
          <w:sz w:val="24"/>
          <w:lang w:val="en-US" w:eastAsia="zh-CN"/>
        </w:rPr>
        <w:t>2</w:t>
      </w:r>
      <w:r>
        <w:rPr>
          <w:rFonts w:hint="eastAsia" w:ascii="仿宋" w:hAnsi="仿宋" w:eastAsia="仿宋"/>
          <w:color w:val="000000"/>
          <w:sz w:val="24"/>
        </w:rPr>
        <w:t>份。</w:t>
      </w:r>
      <w:r>
        <w:rPr>
          <w:rFonts w:hint="eastAsia" w:ascii="仿宋" w:hAnsi="仿宋" w:eastAsia="仿宋"/>
          <w:b/>
          <w:bCs/>
          <w:color w:val="000000"/>
          <w:sz w:val="24"/>
        </w:rPr>
        <w:t>未按要求装订，作废件处理。</w:t>
      </w:r>
    </w:p>
    <w:p>
      <w:pPr>
        <w:pStyle w:val="29"/>
        <w:spacing w:line="360" w:lineRule="auto"/>
        <w:ind w:left="0" w:firstLine="405"/>
        <w:rPr>
          <w:rFonts w:hint="eastAsia" w:ascii="仿宋" w:hAnsi="仿宋" w:eastAsia="仿宋" w:cs="Times New Roman"/>
          <w:color w:val="000000"/>
          <w:kern w:val="2"/>
          <w:lang w:val="zh-CN" w:eastAsia="zh-CN"/>
        </w:rPr>
      </w:pPr>
      <w:r>
        <w:rPr>
          <w:rFonts w:hint="eastAsia" w:ascii="仿宋" w:hAnsi="仿宋" w:eastAsia="仿宋" w:cs="Times New Roman"/>
          <w:color w:val="000000"/>
          <w:kern w:val="2"/>
          <w:lang w:val="en-US" w:eastAsia="zh-CN"/>
        </w:rPr>
        <w:t>七</w:t>
      </w:r>
      <w:r>
        <w:rPr>
          <w:rFonts w:hint="eastAsia" w:ascii="仿宋" w:hAnsi="仿宋" w:eastAsia="仿宋" w:cs="Times New Roman"/>
          <w:color w:val="000000"/>
          <w:kern w:val="2"/>
          <w:lang w:val="zh-CN" w:eastAsia="zh-CN"/>
        </w:rPr>
        <w:t>、其它：</w:t>
      </w:r>
    </w:p>
    <w:p>
      <w:pPr>
        <w:pStyle w:val="29"/>
        <w:spacing w:line="360" w:lineRule="auto"/>
        <w:ind w:left="0" w:firstLine="405"/>
        <w:rPr>
          <w:rFonts w:hint="eastAsia" w:ascii="仿宋" w:hAnsi="仿宋" w:eastAsia="仿宋" w:cs="Times New Roman"/>
          <w:color w:val="000000"/>
          <w:kern w:val="2"/>
          <w:lang w:val="zh-CN" w:eastAsia="zh-CN"/>
        </w:rPr>
      </w:pPr>
      <w:r>
        <w:rPr>
          <w:rFonts w:hint="eastAsia" w:ascii="仿宋" w:hAnsi="仿宋" w:eastAsia="仿宋" w:cs="Times New Roman"/>
          <w:color w:val="000000"/>
          <w:kern w:val="2"/>
          <w:lang w:val="zh-CN" w:eastAsia="zh-CN"/>
        </w:rPr>
        <w:t>本项目只接受非进口产品参加响应（注：进口产品是指通过中国海关报关验放进入中国境内且产自关境外的产品）。</w:t>
      </w:r>
    </w:p>
    <w:p>
      <w:pPr>
        <w:pStyle w:val="29"/>
        <w:spacing w:line="360" w:lineRule="auto"/>
        <w:ind w:left="0" w:firstLine="405"/>
        <w:rPr>
          <w:rFonts w:hint="eastAsia" w:ascii="仿宋" w:hAnsi="仿宋" w:eastAsia="仿宋" w:cs="Times New Roman"/>
          <w:color w:val="000000"/>
          <w:kern w:val="2"/>
          <w:lang w:val="zh-CN" w:eastAsia="zh-CN"/>
        </w:rPr>
      </w:pPr>
      <w:r>
        <w:rPr>
          <w:rFonts w:hint="eastAsia" w:ascii="仿宋" w:hAnsi="仿宋" w:eastAsia="仿宋" w:cs="Times New Roman"/>
          <w:color w:val="000000"/>
          <w:kern w:val="2"/>
          <w:lang w:val="en-US" w:eastAsia="zh-CN"/>
        </w:rPr>
        <w:t>八</w:t>
      </w:r>
      <w:r>
        <w:rPr>
          <w:rFonts w:hint="eastAsia" w:ascii="仿宋" w:hAnsi="仿宋" w:eastAsia="仿宋" w:cs="Times New Roman"/>
          <w:color w:val="000000"/>
          <w:kern w:val="2"/>
          <w:lang w:val="zh-CN" w:eastAsia="zh-CN"/>
        </w:rPr>
        <w:t>、采购单位联系方式：</w:t>
      </w:r>
    </w:p>
    <w:p>
      <w:pPr>
        <w:pStyle w:val="29"/>
        <w:spacing w:line="360" w:lineRule="auto"/>
        <w:ind w:left="0" w:firstLine="405"/>
        <w:rPr>
          <w:rFonts w:hint="default" w:ascii="仿宋" w:hAnsi="仿宋" w:eastAsia="仿宋" w:cs="Times New Roman"/>
          <w:color w:val="000000"/>
          <w:kern w:val="2"/>
          <w:lang w:val="en-US" w:eastAsia="zh-CN"/>
        </w:rPr>
      </w:pPr>
      <w:r>
        <w:rPr>
          <w:rFonts w:hint="eastAsia" w:ascii="仿宋" w:hAnsi="仿宋" w:eastAsia="仿宋" w:cs="Times New Roman"/>
          <w:color w:val="000000"/>
          <w:kern w:val="2"/>
          <w:lang w:val="zh-CN" w:eastAsia="zh-CN"/>
        </w:rPr>
        <w:t>联系人：</w:t>
      </w:r>
      <w:r>
        <w:rPr>
          <w:rFonts w:hint="eastAsia" w:ascii="仿宋" w:hAnsi="仿宋" w:eastAsia="仿宋" w:cs="Times New Roman"/>
          <w:color w:val="000000"/>
          <w:kern w:val="2"/>
          <w:lang w:val="en-US" w:eastAsia="zh-CN"/>
        </w:rPr>
        <w:t>刘</w:t>
      </w:r>
      <w:r>
        <w:rPr>
          <w:rFonts w:hint="eastAsia" w:ascii="仿宋" w:hAnsi="仿宋" w:eastAsia="仿宋" w:cs="Times New Roman"/>
          <w:color w:val="000000"/>
          <w:kern w:val="2"/>
          <w:lang w:val="zh-CN" w:eastAsia="zh-CN"/>
        </w:rPr>
        <w:t>老师    联系电话：025-8611</w:t>
      </w:r>
      <w:r>
        <w:rPr>
          <w:rFonts w:hint="eastAsia" w:ascii="仿宋" w:hAnsi="仿宋" w:eastAsia="仿宋" w:cs="Times New Roman"/>
          <w:color w:val="000000"/>
          <w:kern w:val="2"/>
          <w:lang w:val="en-US" w:eastAsia="zh-CN"/>
        </w:rPr>
        <w:t>5029/134 0411 0077</w:t>
      </w:r>
    </w:p>
    <w:p>
      <w:pPr>
        <w:pStyle w:val="29"/>
        <w:spacing w:line="360" w:lineRule="auto"/>
        <w:ind w:left="0" w:firstLine="405"/>
        <w:rPr>
          <w:rFonts w:hint="eastAsia" w:ascii="仿宋" w:hAnsi="仿宋" w:eastAsia="仿宋" w:cs="Times New Roman"/>
          <w:color w:val="000000"/>
          <w:kern w:val="2"/>
          <w:lang w:val="zh-CN" w:eastAsia="zh-CN"/>
        </w:rPr>
      </w:pPr>
      <w:r>
        <w:rPr>
          <w:rFonts w:hint="eastAsia" w:ascii="仿宋" w:hAnsi="仿宋" w:eastAsia="仿宋" w:cs="Times New Roman"/>
          <w:color w:val="000000"/>
          <w:kern w:val="2"/>
          <w:lang w:val="en-US" w:eastAsia="zh-CN"/>
        </w:rPr>
        <w:t>九</w:t>
      </w:r>
      <w:r>
        <w:rPr>
          <w:rFonts w:hint="eastAsia" w:ascii="仿宋" w:hAnsi="仿宋" w:eastAsia="仿宋" w:cs="Times New Roman"/>
          <w:color w:val="000000"/>
          <w:kern w:val="2"/>
          <w:lang w:val="zh-CN" w:eastAsia="zh-CN"/>
        </w:rPr>
        <w:t>、采购办联系方式：</w:t>
      </w:r>
    </w:p>
    <w:p>
      <w:pPr>
        <w:pStyle w:val="29"/>
        <w:spacing w:line="360" w:lineRule="auto"/>
        <w:ind w:left="0" w:firstLine="405"/>
        <w:rPr>
          <w:rFonts w:hint="default" w:ascii="仿宋" w:hAnsi="仿宋" w:eastAsia="仿宋" w:cs="Times New Roman"/>
          <w:color w:val="000000"/>
          <w:kern w:val="2"/>
          <w:lang w:val="en-US" w:eastAsia="zh-CN"/>
        </w:rPr>
      </w:pPr>
      <w:r>
        <w:rPr>
          <w:rFonts w:hint="eastAsia" w:ascii="仿宋" w:hAnsi="仿宋" w:eastAsia="仿宋" w:cs="Times New Roman"/>
          <w:color w:val="000000"/>
          <w:kern w:val="2"/>
          <w:lang w:val="zh-CN" w:eastAsia="zh-CN"/>
        </w:rPr>
        <w:t xml:space="preserve">询价通知书编制：丁老师  </w:t>
      </w:r>
    </w:p>
    <w:p>
      <w:pPr>
        <w:autoSpaceDE w:val="0"/>
        <w:autoSpaceDN w:val="0"/>
        <w:adjustRightInd w:val="0"/>
        <w:spacing w:line="360" w:lineRule="auto"/>
        <w:ind w:firstLine="480" w:firstLineChars="200"/>
        <w:rPr>
          <w:rFonts w:hint="eastAsia" w:ascii="仿宋" w:hAnsi="仿宋" w:eastAsia="仿宋"/>
          <w:color w:val="000000"/>
          <w:sz w:val="24"/>
          <w:lang w:val="en-US" w:eastAsia="zh-CN"/>
        </w:rPr>
      </w:pPr>
      <w:r>
        <w:rPr>
          <w:rFonts w:hint="eastAsia" w:ascii="仿宋" w:hAnsi="仿宋" w:eastAsia="仿宋"/>
          <w:color w:val="000000"/>
          <w:sz w:val="24"/>
          <w:lang w:val="en-US" w:eastAsia="zh-CN"/>
        </w:rPr>
        <w:t>联系电话： 025-86115963/181 1519 5630  联系传真：025-86115873</w:t>
      </w:r>
    </w:p>
    <w:p>
      <w:pPr>
        <w:autoSpaceDE w:val="0"/>
        <w:autoSpaceDN w:val="0"/>
        <w:adjustRightInd w:val="0"/>
        <w:spacing w:line="360" w:lineRule="auto"/>
        <w:ind w:firstLine="420" w:firstLineChars="0"/>
        <w:rPr>
          <w:rFonts w:hint="eastAsia" w:ascii="仿宋" w:hAnsi="仿宋" w:eastAsia="仿宋"/>
          <w:color w:val="000000"/>
          <w:sz w:val="24"/>
          <w:lang w:val="en-US" w:eastAsia="zh-CN"/>
        </w:rPr>
      </w:pPr>
      <w:r>
        <w:rPr>
          <w:rFonts w:hint="eastAsia" w:ascii="仿宋" w:hAnsi="仿宋" w:eastAsia="仿宋"/>
          <w:color w:val="000000"/>
          <w:sz w:val="24"/>
          <w:lang w:val="en-US" w:eastAsia="zh-CN"/>
        </w:rPr>
        <w:t>办公室地址：南京交通职业技术学院江宁校区弘毅楼226</w:t>
      </w:r>
    </w:p>
    <w:p>
      <w:pPr>
        <w:pStyle w:val="29"/>
        <w:spacing w:line="360" w:lineRule="auto"/>
        <w:ind w:left="0" w:firstLine="405"/>
        <w:rPr>
          <w:rFonts w:hint="eastAsia" w:ascii="仿宋" w:hAnsi="仿宋" w:eastAsia="仿宋" w:cs="Times New Roman"/>
          <w:color w:val="000000"/>
          <w:kern w:val="2"/>
          <w:lang w:val="zh-CN" w:eastAsia="zh-CN"/>
        </w:rPr>
      </w:pPr>
    </w:p>
    <w:p>
      <w:pPr>
        <w:pStyle w:val="29"/>
        <w:spacing w:line="360" w:lineRule="auto"/>
        <w:ind w:left="0" w:firstLine="405"/>
        <w:rPr>
          <w:rFonts w:hint="eastAsia" w:ascii="仿宋" w:hAnsi="仿宋" w:eastAsia="仿宋" w:cs="Times New Roman"/>
          <w:color w:val="000000"/>
          <w:kern w:val="2"/>
          <w:lang w:val="zh-CN" w:eastAsia="zh-CN"/>
        </w:rPr>
      </w:pPr>
    </w:p>
    <w:p>
      <w:pPr>
        <w:pStyle w:val="29"/>
        <w:spacing w:line="360" w:lineRule="auto"/>
        <w:ind w:left="0" w:firstLine="405"/>
        <w:rPr>
          <w:rFonts w:hint="eastAsia" w:ascii="仿宋" w:hAnsi="仿宋" w:eastAsia="仿宋" w:cs="Times New Roman"/>
          <w:color w:val="000000"/>
          <w:kern w:val="2"/>
          <w:lang w:val="zh-CN" w:eastAsia="zh-CN"/>
        </w:rPr>
      </w:pPr>
    </w:p>
    <w:p>
      <w:pPr>
        <w:pStyle w:val="29"/>
        <w:spacing w:line="360" w:lineRule="auto"/>
        <w:ind w:left="0" w:firstLine="405"/>
        <w:rPr>
          <w:rFonts w:hint="eastAsia" w:ascii="仿宋" w:hAnsi="仿宋" w:eastAsia="仿宋" w:cs="Times New Roman"/>
          <w:color w:val="000000"/>
          <w:kern w:val="2"/>
          <w:lang w:val="zh-CN" w:eastAsia="zh-CN"/>
        </w:rPr>
      </w:pPr>
    </w:p>
    <w:p>
      <w:pPr>
        <w:pStyle w:val="29"/>
        <w:spacing w:line="360" w:lineRule="auto"/>
        <w:ind w:left="0" w:firstLine="405"/>
        <w:rPr>
          <w:rFonts w:hint="eastAsia" w:ascii="仿宋" w:hAnsi="仿宋" w:eastAsia="仿宋" w:cs="Times New Roman"/>
          <w:color w:val="000000"/>
          <w:kern w:val="2"/>
          <w:lang w:val="zh-CN" w:eastAsia="zh-CN"/>
        </w:rPr>
      </w:pPr>
    </w:p>
    <w:p>
      <w:pPr>
        <w:pStyle w:val="29"/>
        <w:spacing w:line="360" w:lineRule="auto"/>
        <w:ind w:left="0" w:firstLine="405"/>
        <w:rPr>
          <w:rFonts w:hint="eastAsia" w:ascii="仿宋" w:hAnsi="仿宋" w:eastAsia="仿宋" w:cs="Times New Roman"/>
          <w:color w:val="000000"/>
          <w:kern w:val="2"/>
          <w:lang w:val="zh-CN" w:eastAsia="zh-CN"/>
        </w:rPr>
      </w:pPr>
    </w:p>
    <w:p>
      <w:pPr>
        <w:pStyle w:val="29"/>
        <w:spacing w:line="360" w:lineRule="auto"/>
        <w:ind w:left="0" w:firstLine="405"/>
        <w:rPr>
          <w:rFonts w:hint="eastAsia" w:ascii="仿宋" w:hAnsi="仿宋" w:eastAsia="仿宋" w:cs="Times New Roman"/>
          <w:color w:val="000000"/>
          <w:kern w:val="2"/>
          <w:lang w:val="zh-CN" w:eastAsia="zh-CN"/>
        </w:rPr>
      </w:pPr>
    </w:p>
    <w:p>
      <w:pPr>
        <w:pStyle w:val="29"/>
        <w:spacing w:line="360" w:lineRule="auto"/>
        <w:ind w:left="0" w:firstLine="405"/>
        <w:rPr>
          <w:rFonts w:hint="eastAsia" w:ascii="仿宋" w:hAnsi="仿宋" w:eastAsia="仿宋" w:cs="Times New Roman"/>
          <w:color w:val="000000"/>
          <w:kern w:val="2"/>
          <w:lang w:val="zh-CN" w:eastAsia="zh-CN"/>
        </w:rPr>
      </w:pPr>
    </w:p>
    <w:p>
      <w:pPr>
        <w:pStyle w:val="4"/>
        <w:bidi w:val="0"/>
        <w:rPr>
          <w:rFonts w:hint="eastAsia" w:ascii="黑体" w:hAnsi="Verdana" w:eastAsia="黑体"/>
          <w:sz w:val="36"/>
          <w:szCs w:val="36"/>
          <w:lang w:val="zh-CN"/>
        </w:rPr>
      </w:pPr>
      <w:bookmarkStart w:id="5" w:name="_Toc2293"/>
      <w:bookmarkStart w:id="6" w:name="_Toc20530"/>
      <w:r>
        <w:rPr>
          <w:rFonts w:hint="eastAsia"/>
          <w:szCs w:val="22"/>
          <w:lang w:val="zh-CN"/>
        </w:rPr>
        <w:t>第二章</w:t>
      </w:r>
      <w:r>
        <w:rPr>
          <w:rFonts w:hint="eastAsia"/>
          <w:szCs w:val="22"/>
        </w:rPr>
        <w:t xml:space="preserve">  </w:t>
      </w:r>
      <w:r>
        <w:rPr>
          <w:rFonts w:hint="eastAsia"/>
          <w:szCs w:val="22"/>
          <w:lang w:val="zh-CN"/>
        </w:rPr>
        <w:t>采购</w:t>
      </w:r>
      <w:bookmarkStart w:id="7" w:name="_Toc150538845"/>
      <w:r>
        <w:rPr>
          <w:rFonts w:hint="eastAsia"/>
          <w:szCs w:val="22"/>
          <w:lang w:val="zh-CN"/>
        </w:rPr>
        <w:t>项目概况、要求等</w:t>
      </w:r>
      <w:bookmarkEnd w:id="5"/>
      <w:bookmarkEnd w:id="6"/>
    </w:p>
    <w:bookmarkEnd w:id="7"/>
    <w:p>
      <w:pPr>
        <w:spacing w:line="360" w:lineRule="auto"/>
        <w:ind w:firstLine="480" w:firstLineChars="200"/>
        <w:rPr>
          <w:rFonts w:hint="eastAsia" w:ascii="仿宋" w:hAnsi="仿宋" w:eastAsia="仿宋" w:cs="Times New Roman"/>
          <w:color w:val="000000"/>
          <w:kern w:val="2"/>
          <w:sz w:val="24"/>
          <w:szCs w:val="24"/>
          <w:lang w:val="zh-CN" w:eastAsia="zh-CN" w:bidi="ar-SA"/>
        </w:rPr>
      </w:pPr>
      <w:r>
        <w:rPr>
          <w:rFonts w:hint="eastAsia" w:ascii="仿宋" w:hAnsi="仿宋" w:eastAsia="仿宋" w:cs="Times New Roman"/>
          <w:color w:val="000000"/>
          <w:kern w:val="2"/>
          <w:sz w:val="24"/>
          <w:szCs w:val="24"/>
          <w:lang w:val="en-US" w:eastAsia="zh-CN" w:bidi="ar-SA"/>
        </w:rPr>
        <w:t>一、</w:t>
      </w:r>
      <w:r>
        <w:rPr>
          <w:rFonts w:hint="eastAsia" w:ascii="仿宋" w:hAnsi="仿宋" w:eastAsia="仿宋" w:cs="Times New Roman"/>
          <w:color w:val="000000"/>
          <w:kern w:val="2"/>
          <w:sz w:val="24"/>
          <w:szCs w:val="24"/>
          <w:lang w:val="zh-CN" w:eastAsia="zh-CN" w:bidi="ar-SA"/>
        </w:rPr>
        <w:t>项目名称及预算：</w:t>
      </w:r>
    </w:p>
    <w:p>
      <w:pPr>
        <w:autoSpaceDE w:val="0"/>
        <w:autoSpaceDN w:val="0"/>
        <w:adjustRightInd w:val="0"/>
        <w:spacing w:line="360" w:lineRule="auto"/>
        <w:ind w:firstLine="480" w:firstLineChars="200"/>
        <w:rPr>
          <w:rFonts w:hint="eastAsia" w:ascii="仿宋" w:hAnsi="仿宋" w:eastAsia="仿宋" w:cs="Times New Roman"/>
          <w:color w:val="000000"/>
          <w:kern w:val="2"/>
          <w:sz w:val="24"/>
          <w:szCs w:val="24"/>
          <w:lang w:val="en-US" w:eastAsia="zh-CN" w:bidi="ar-SA"/>
        </w:rPr>
      </w:pPr>
      <w:r>
        <w:rPr>
          <w:rFonts w:hint="eastAsia" w:ascii="仿宋" w:hAnsi="仿宋" w:eastAsia="仿宋" w:cs="Times New Roman"/>
          <w:color w:val="000000"/>
          <w:kern w:val="2"/>
          <w:sz w:val="24"/>
          <w:szCs w:val="24"/>
          <w:lang w:val="zh-CN" w:eastAsia="zh-CN" w:bidi="ar-SA"/>
        </w:rPr>
        <w:t>2020</w:t>
      </w:r>
      <w:r>
        <w:rPr>
          <w:rFonts w:hint="eastAsia" w:ascii="仿宋" w:hAnsi="仿宋" w:eastAsia="仿宋" w:cs="Times New Roman"/>
          <w:color w:val="000000"/>
          <w:kern w:val="2"/>
          <w:sz w:val="24"/>
          <w:szCs w:val="24"/>
          <w:lang w:val="en-US" w:eastAsia="zh-CN" w:bidi="ar-SA"/>
        </w:rPr>
        <w:t>-</w:t>
      </w:r>
      <w:r>
        <w:rPr>
          <w:rFonts w:hint="eastAsia" w:ascii="仿宋" w:hAnsi="仿宋" w:eastAsia="仿宋" w:cs="Times New Roman"/>
          <w:color w:val="000000"/>
          <w:kern w:val="2"/>
          <w:sz w:val="24"/>
          <w:szCs w:val="24"/>
          <w:lang w:val="zh-CN" w:eastAsia="zh-CN" w:bidi="ar-SA"/>
        </w:rPr>
        <w:t>2021、2021</w:t>
      </w:r>
      <w:r>
        <w:rPr>
          <w:rFonts w:hint="eastAsia" w:ascii="仿宋" w:hAnsi="仿宋" w:eastAsia="仿宋" w:cs="Times New Roman"/>
          <w:color w:val="000000"/>
          <w:kern w:val="2"/>
          <w:sz w:val="24"/>
          <w:szCs w:val="24"/>
          <w:lang w:val="en-US" w:eastAsia="zh-CN" w:bidi="ar-SA"/>
        </w:rPr>
        <w:t>-</w:t>
      </w:r>
      <w:r>
        <w:rPr>
          <w:rFonts w:hint="eastAsia" w:ascii="仿宋" w:hAnsi="仿宋" w:eastAsia="仿宋" w:cs="Times New Roman"/>
          <w:color w:val="000000"/>
          <w:kern w:val="2"/>
          <w:sz w:val="24"/>
          <w:szCs w:val="24"/>
          <w:lang w:val="zh-CN" w:eastAsia="zh-CN" w:bidi="ar-SA"/>
        </w:rPr>
        <w:t>2022学年通识教育学习平台采购</w:t>
      </w:r>
      <w:r>
        <w:rPr>
          <w:rFonts w:hint="eastAsia" w:ascii="仿宋" w:hAnsi="仿宋" w:eastAsia="仿宋" w:cs="Times New Roman"/>
          <w:color w:val="000000"/>
          <w:kern w:val="2"/>
          <w:sz w:val="24"/>
          <w:szCs w:val="24"/>
          <w:lang w:val="en-US" w:eastAsia="zh-CN" w:bidi="ar-SA"/>
        </w:rPr>
        <w:t>预算：10万元人民币</w:t>
      </w:r>
    </w:p>
    <w:p>
      <w:pPr>
        <w:spacing w:line="360" w:lineRule="auto"/>
        <w:ind w:firstLine="480" w:firstLineChars="200"/>
        <w:rPr>
          <w:rFonts w:hint="eastAsia" w:ascii="仿宋" w:hAnsi="仿宋" w:eastAsia="仿宋" w:cs="Times New Roman"/>
          <w:color w:val="000000"/>
          <w:kern w:val="2"/>
          <w:sz w:val="24"/>
          <w:szCs w:val="24"/>
          <w:lang w:val="zh-CN" w:eastAsia="zh-CN" w:bidi="ar-SA"/>
        </w:rPr>
      </w:pPr>
      <w:r>
        <w:rPr>
          <w:rFonts w:hint="eastAsia" w:ascii="仿宋" w:hAnsi="仿宋" w:eastAsia="仿宋" w:cs="Times New Roman"/>
          <w:color w:val="000000"/>
          <w:kern w:val="2"/>
          <w:sz w:val="24"/>
          <w:szCs w:val="24"/>
          <w:lang w:val="en-US" w:eastAsia="zh-CN" w:bidi="ar-SA"/>
        </w:rPr>
        <w:t>二、</w:t>
      </w:r>
      <w:r>
        <w:rPr>
          <w:rFonts w:hint="eastAsia" w:ascii="仿宋" w:hAnsi="仿宋" w:eastAsia="仿宋" w:cs="Times New Roman"/>
          <w:color w:val="000000"/>
          <w:kern w:val="2"/>
          <w:sz w:val="24"/>
          <w:szCs w:val="24"/>
          <w:lang w:val="zh-CN" w:eastAsia="zh-CN" w:bidi="ar-SA"/>
        </w:rPr>
        <w:t>通识教育学习平台要求</w:t>
      </w:r>
    </w:p>
    <w:p>
      <w:pPr>
        <w:spacing w:line="360" w:lineRule="auto"/>
        <w:ind w:firstLine="470" w:firstLineChars="196"/>
        <w:rPr>
          <w:rFonts w:hint="eastAsia" w:ascii="仿宋" w:hAnsi="仿宋" w:eastAsia="仿宋" w:cs="Times New Roman"/>
          <w:color w:val="000000"/>
          <w:kern w:val="2"/>
          <w:sz w:val="24"/>
          <w:szCs w:val="24"/>
          <w:lang w:val="zh-CN" w:eastAsia="zh-CN" w:bidi="ar-SA"/>
        </w:rPr>
      </w:pPr>
      <w:r>
        <w:rPr>
          <w:rFonts w:hint="eastAsia" w:ascii="仿宋" w:hAnsi="仿宋" w:eastAsia="仿宋" w:cs="Times New Roman"/>
          <w:color w:val="000000"/>
          <w:kern w:val="2"/>
          <w:sz w:val="24"/>
          <w:szCs w:val="24"/>
          <w:lang w:val="zh-CN" w:eastAsia="zh-CN" w:bidi="ar-SA"/>
        </w:rPr>
        <w:t>（一）课程要求</w:t>
      </w:r>
    </w:p>
    <w:p>
      <w:pPr>
        <w:spacing w:line="360" w:lineRule="auto"/>
        <w:ind w:firstLine="470" w:firstLineChars="196"/>
        <w:rPr>
          <w:rFonts w:hint="eastAsia" w:ascii="仿宋" w:hAnsi="仿宋" w:eastAsia="仿宋" w:cs="Times New Roman"/>
          <w:color w:val="000000"/>
          <w:kern w:val="2"/>
          <w:sz w:val="24"/>
          <w:szCs w:val="24"/>
          <w:lang w:val="zh-CN" w:eastAsia="zh-CN" w:bidi="ar-SA"/>
        </w:rPr>
      </w:pPr>
      <w:r>
        <w:rPr>
          <w:rFonts w:hint="eastAsia" w:ascii="仿宋" w:hAnsi="仿宋" w:eastAsia="仿宋" w:cs="Times New Roman"/>
          <w:color w:val="000000"/>
          <w:kern w:val="2"/>
          <w:sz w:val="24"/>
          <w:szCs w:val="24"/>
          <w:lang w:val="zh-CN" w:eastAsia="zh-CN" w:bidi="ar-SA"/>
        </w:rPr>
        <w:t>必须提供300门以上的课程供学校选择，并且课程需具备以下门类：</w:t>
      </w:r>
    </w:p>
    <w:p>
      <w:pPr>
        <w:spacing w:line="360" w:lineRule="auto"/>
        <w:ind w:firstLine="480" w:firstLineChars="200"/>
        <w:rPr>
          <w:rFonts w:hint="eastAsia" w:ascii="仿宋" w:hAnsi="仿宋" w:eastAsia="仿宋" w:cs="Times New Roman"/>
          <w:color w:val="000000"/>
          <w:kern w:val="2"/>
          <w:sz w:val="24"/>
          <w:szCs w:val="24"/>
          <w:lang w:val="zh-CN" w:eastAsia="zh-CN" w:bidi="ar-SA"/>
        </w:rPr>
      </w:pPr>
      <w:r>
        <w:rPr>
          <w:rFonts w:hint="eastAsia" w:ascii="仿宋" w:hAnsi="仿宋" w:eastAsia="仿宋" w:cs="Times New Roman"/>
          <w:color w:val="000000"/>
          <w:kern w:val="2"/>
          <w:sz w:val="24"/>
          <w:szCs w:val="24"/>
          <w:lang w:val="zh-CN" w:eastAsia="zh-CN" w:bidi="ar-SA"/>
        </w:rPr>
        <w:t>1.综合素养类。以文学、哲学、历史、艺术、社会、科学、国学为顶层设计依据，打破专业视野的局限，帮助学生理解经典名著，对人、社会、文明、国家与世界的永恒问题进行思考，引导学生逐渐形成对人类面对的共同问题的理解力，培养学生理性审视生活并逐步改造的能力。提供至少250门课程供学校选择，其中教育部要求的艺术类鉴赏课不低于6门。</w:t>
      </w:r>
    </w:p>
    <w:p>
      <w:pPr>
        <w:spacing w:line="360" w:lineRule="auto"/>
        <w:ind w:firstLine="480" w:firstLineChars="200"/>
        <w:rPr>
          <w:rFonts w:hint="eastAsia" w:ascii="仿宋" w:hAnsi="仿宋" w:eastAsia="仿宋" w:cs="Times New Roman"/>
          <w:color w:val="000000"/>
          <w:kern w:val="2"/>
          <w:sz w:val="24"/>
          <w:szCs w:val="24"/>
          <w:lang w:val="zh-CN" w:eastAsia="zh-CN" w:bidi="ar-SA"/>
        </w:rPr>
      </w:pPr>
      <w:r>
        <w:rPr>
          <w:rFonts w:hint="eastAsia" w:ascii="仿宋" w:hAnsi="仿宋" w:eastAsia="仿宋" w:cs="Times New Roman"/>
          <w:color w:val="000000"/>
          <w:kern w:val="2"/>
          <w:sz w:val="24"/>
          <w:szCs w:val="24"/>
          <w:lang w:val="zh-CN" w:eastAsia="zh-CN" w:bidi="ar-SA"/>
        </w:rPr>
        <w:t>2.通用能力类。以就业为导向，以能力为本位， 以职场生活为教学内容，以行为引导为教学方法，弥补专业教育模式带来的缺憾，提升中国大学生的综合就业力和职业适应力，帮助大学生更好地应对知识经济与信息化社会所带来的挑战，实现成功就业。提供至少25门课程供学校选择。</w:t>
      </w:r>
    </w:p>
    <w:p>
      <w:pPr>
        <w:spacing w:line="360" w:lineRule="auto"/>
        <w:ind w:firstLine="480" w:firstLineChars="200"/>
        <w:rPr>
          <w:rFonts w:hint="eastAsia" w:ascii="仿宋" w:hAnsi="仿宋" w:eastAsia="仿宋" w:cs="Times New Roman"/>
          <w:color w:val="000000"/>
          <w:kern w:val="2"/>
          <w:sz w:val="24"/>
          <w:szCs w:val="24"/>
          <w:lang w:val="zh-CN" w:eastAsia="zh-CN" w:bidi="ar-SA"/>
        </w:rPr>
      </w:pPr>
      <w:r>
        <w:rPr>
          <w:rFonts w:hint="eastAsia" w:ascii="仿宋" w:hAnsi="仿宋" w:eastAsia="仿宋" w:cs="Times New Roman"/>
          <w:color w:val="000000"/>
          <w:kern w:val="2"/>
          <w:sz w:val="24"/>
          <w:szCs w:val="24"/>
          <w:lang w:val="zh-CN" w:eastAsia="zh-CN" w:bidi="ar-SA"/>
        </w:rPr>
        <w:t>3.成长基础类。以大学生的身心健康发展为导向，通过对安全意识、生理健康、心理健康、职业规划、公民素质等领域。 提供至少10门课程供学校选择。</w:t>
      </w:r>
    </w:p>
    <w:p>
      <w:pPr>
        <w:spacing w:line="360" w:lineRule="auto"/>
        <w:ind w:firstLine="480" w:firstLineChars="200"/>
        <w:rPr>
          <w:rFonts w:hint="eastAsia" w:ascii="仿宋" w:hAnsi="仿宋" w:eastAsia="仿宋" w:cs="Times New Roman"/>
          <w:color w:val="000000"/>
          <w:kern w:val="2"/>
          <w:sz w:val="24"/>
          <w:szCs w:val="24"/>
          <w:lang w:val="zh-CN" w:eastAsia="zh-CN" w:bidi="ar-SA"/>
        </w:rPr>
      </w:pPr>
      <w:r>
        <w:rPr>
          <w:rFonts w:hint="eastAsia" w:ascii="仿宋" w:hAnsi="仿宋" w:eastAsia="仿宋" w:cs="Times New Roman"/>
          <w:color w:val="000000"/>
          <w:kern w:val="2"/>
          <w:sz w:val="24"/>
          <w:szCs w:val="24"/>
          <w:lang w:val="zh-CN" w:eastAsia="zh-CN" w:bidi="ar-SA"/>
        </w:rPr>
        <w:t>4.创新创业类。紧扣国家政策，围绕提高大学生创新创业实战能力的目标，构建包括必修和选修、基础和进阶、理论与实战的创新创业课程体系。提供至少15门课程供学校选择。</w:t>
      </w:r>
    </w:p>
    <w:p>
      <w:pPr>
        <w:spacing w:line="360" w:lineRule="auto"/>
        <w:ind w:firstLine="480" w:firstLineChars="200"/>
        <w:rPr>
          <w:rFonts w:hint="eastAsia" w:ascii="仿宋" w:hAnsi="仿宋" w:eastAsia="仿宋" w:cs="Times New Roman"/>
          <w:color w:val="000000"/>
          <w:kern w:val="2"/>
          <w:sz w:val="24"/>
          <w:szCs w:val="24"/>
          <w:lang w:val="zh-CN" w:eastAsia="zh-CN" w:bidi="ar-SA"/>
        </w:rPr>
      </w:pPr>
      <w:r>
        <w:rPr>
          <w:rFonts w:hint="eastAsia" w:ascii="仿宋" w:hAnsi="仿宋" w:eastAsia="仿宋" w:cs="Times New Roman"/>
          <w:color w:val="000000"/>
          <w:kern w:val="2"/>
          <w:sz w:val="24"/>
          <w:szCs w:val="24"/>
          <w:lang w:val="zh-CN" w:eastAsia="zh-CN" w:bidi="ar-SA"/>
        </w:rPr>
        <w:t>5.公共必修课。主要为思政课、军事理论课、高等数学、大学物理，大学计算机基础、大学国文等。提供至少20门课程供学校选择。</w:t>
      </w:r>
    </w:p>
    <w:p>
      <w:pPr>
        <w:tabs>
          <w:tab w:val="left" w:pos="1260"/>
        </w:tabs>
        <w:spacing w:line="360" w:lineRule="auto"/>
        <w:ind w:firstLine="470" w:firstLineChars="196"/>
        <w:rPr>
          <w:rFonts w:hint="eastAsia" w:ascii="仿宋" w:hAnsi="仿宋" w:eastAsia="仿宋" w:cs="Times New Roman"/>
          <w:color w:val="000000"/>
          <w:kern w:val="2"/>
          <w:sz w:val="24"/>
          <w:szCs w:val="24"/>
          <w:lang w:val="zh-CN" w:eastAsia="zh-CN" w:bidi="ar-SA"/>
        </w:rPr>
      </w:pPr>
      <w:r>
        <w:rPr>
          <w:rFonts w:hint="eastAsia" w:ascii="仿宋" w:hAnsi="仿宋" w:eastAsia="仿宋" w:cs="Times New Roman"/>
          <w:color w:val="000000"/>
          <w:kern w:val="2"/>
          <w:sz w:val="24"/>
          <w:szCs w:val="24"/>
          <w:lang w:val="zh-CN" w:eastAsia="zh-CN" w:bidi="ar-SA"/>
        </w:rPr>
        <w:t>（二）通识教育学习平台应具备的条件及要求</w:t>
      </w:r>
    </w:p>
    <w:p>
      <w:pPr>
        <w:spacing w:line="360" w:lineRule="auto"/>
        <w:ind w:firstLine="480" w:firstLineChars="200"/>
        <w:rPr>
          <w:rFonts w:hint="eastAsia" w:ascii="仿宋" w:hAnsi="仿宋" w:eastAsia="仿宋" w:cs="Times New Roman"/>
          <w:color w:val="000000"/>
          <w:kern w:val="2"/>
          <w:sz w:val="24"/>
          <w:szCs w:val="24"/>
          <w:lang w:val="zh-CN" w:eastAsia="zh-CN" w:bidi="ar-SA"/>
        </w:rPr>
      </w:pPr>
      <w:r>
        <w:rPr>
          <w:rFonts w:hint="eastAsia" w:ascii="仿宋" w:hAnsi="仿宋" w:eastAsia="仿宋" w:cs="Times New Roman"/>
          <w:color w:val="000000"/>
          <w:kern w:val="2"/>
          <w:sz w:val="24"/>
          <w:szCs w:val="24"/>
          <w:lang w:val="zh-CN" w:eastAsia="zh-CN" w:bidi="ar-SA"/>
        </w:rPr>
        <w:t>1.课程资源丰富，满足上述拟采购的课程的网络教学要求。</w:t>
      </w:r>
    </w:p>
    <w:p>
      <w:pPr>
        <w:spacing w:line="360" w:lineRule="auto"/>
        <w:ind w:firstLine="480" w:firstLineChars="200"/>
        <w:rPr>
          <w:rFonts w:hint="eastAsia" w:ascii="仿宋" w:hAnsi="仿宋" w:eastAsia="仿宋" w:cs="Times New Roman"/>
          <w:color w:val="000000"/>
          <w:kern w:val="2"/>
          <w:sz w:val="24"/>
          <w:szCs w:val="24"/>
          <w:lang w:val="zh-CN" w:eastAsia="zh-CN" w:bidi="ar-SA"/>
        </w:rPr>
      </w:pPr>
      <w:r>
        <w:rPr>
          <w:rFonts w:hint="eastAsia" w:ascii="仿宋" w:hAnsi="仿宋" w:eastAsia="仿宋" w:cs="Times New Roman"/>
          <w:color w:val="000000"/>
          <w:kern w:val="2"/>
          <w:sz w:val="24"/>
          <w:szCs w:val="24"/>
          <w:lang w:val="zh-CN" w:eastAsia="zh-CN" w:bidi="ar-SA"/>
        </w:rPr>
        <w:t>2.课程质量好。课程教学内容好，讲课生动风趣，制作精良，适合学生网络学习。</w:t>
      </w:r>
    </w:p>
    <w:p>
      <w:pPr>
        <w:spacing w:line="360" w:lineRule="auto"/>
        <w:ind w:firstLine="480" w:firstLineChars="200"/>
        <w:rPr>
          <w:rFonts w:hint="eastAsia" w:ascii="仿宋" w:hAnsi="仿宋" w:eastAsia="仿宋" w:cs="Times New Roman"/>
          <w:color w:val="000000"/>
          <w:kern w:val="2"/>
          <w:sz w:val="24"/>
          <w:szCs w:val="24"/>
          <w:lang w:val="zh-CN" w:eastAsia="zh-CN" w:bidi="ar-SA"/>
        </w:rPr>
      </w:pPr>
      <w:r>
        <w:rPr>
          <w:rFonts w:hint="eastAsia" w:ascii="仿宋" w:hAnsi="仿宋" w:eastAsia="仿宋" w:cs="Times New Roman"/>
          <w:color w:val="000000"/>
          <w:kern w:val="2"/>
          <w:sz w:val="24"/>
          <w:szCs w:val="24"/>
          <w:lang w:val="zh-CN" w:eastAsia="zh-CN" w:bidi="ar-SA"/>
        </w:rPr>
        <w:t>3.视频资源要保证质量。课程的视频资源要求高清拍摄，并配备完整的字幕及相关背景资料展示。</w:t>
      </w:r>
    </w:p>
    <w:p>
      <w:pPr>
        <w:spacing w:line="360" w:lineRule="auto"/>
        <w:ind w:firstLine="480" w:firstLineChars="200"/>
        <w:rPr>
          <w:rFonts w:hint="eastAsia" w:ascii="仿宋" w:hAnsi="仿宋" w:eastAsia="仿宋" w:cs="Times New Roman"/>
          <w:color w:val="000000"/>
          <w:kern w:val="2"/>
          <w:sz w:val="24"/>
          <w:szCs w:val="24"/>
          <w:lang w:val="zh-CN" w:eastAsia="zh-CN" w:bidi="ar-SA"/>
        </w:rPr>
      </w:pPr>
      <w:r>
        <w:rPr>
          <w:rFonts w:hint="eastAsia" w:ascii="仿宋" w:hAnsi="仿宋" w:eastAsia="仿宋" w:cs="Times New Roman"/>
          <w:color w:val="000000"/>
          <w:kern w:val="2"/>
          <w:sz w:val="24"/>
          <w:szCs w:val="24"/>
          <w:lang w:val="zh-CN" w:eastAsia="zh-CN" w:bidi="ar-SA"/>
        </w:rPr>
        <w:t>4.附加值高。在提供优质课程资源的同时，还需要提供包括讲义、PPT、试题、参考书等与课程相关的丰富教学辅助资源。</w:t>
      </w:r>
    </w:p>
    <w:p>
      <w:pPr>
        <w:spacing w:line="360" w:lineRule="auto"/>
        <w:ind w:firstLine="480" w:firstLineChars="200"/>
        <w:rPr>
          <w:rFonts w:hint="eastAsia" w:ascii="仿宋" w:hAnsi="仿宋" w:eastAsia="仿宋" w:cs="Times New Roman"/>
          <w:color w:val="000000"/>
          <w:kern w:val="2"/>
          <w:sz w:val="24"/>
          <w:szCs w:val="24"/>
          <w:lang w:val="zh-CN" w:eastAsia="zh-CN" w:bidi="ar-SA"/>
        </w:rPr>
      </w:pPr>
      <w:r>
        <w:rPr>
          <w:rFonts w:hint="eastAsia" w:ascii="仿宋" w:hAnsi="仿宋" w:eastAsia="仿宋" w:cs="Times New Roman"/>
          <w:color w:val="000000"/>
          <w:kern w:val="2"/>
          <w:sz w:val="24"/>
          <w:szCs w:val="24"/>
          <w:lang w:val="zh-CN" w:eastAsia="zh-CN" w:bidi="ar-SA"/>
        </w:rPr>
        <w:t>5.每门课程教学时长应在30学时至45学时，2学分。</w:t>
      </w:r>
    </w:p>
    <w:p>
      <w:pPr>
        <w:spacing w:line="360" w:lineRule="auto"/>
        <w:ind w:firstLine="480" w:firstLineChars="200"/>
        <w:rPr>
          <w:rFonts w:hint="eastAsia" w:ascii="仿宋" w:hAnsi="仿宋" w:eastAsia="仿宋" w:cs="Times New Roman"/>
          <w:color w:val="000000"/>
          <w:kern w:val="2"/>
          <w:sz w:val="24"/>
          <w:szCs w:val="24"/>
          <w:lang w:val="zh-CN" w:eastAsia="zh-CN" w:bidi="ar-SA"/>
        </w:rPr>
      </w:pPr>
      <w:r>
        <w:rPr>
          <w:rFonts w:hint="eastAsia" w:ascii="仿宋" w:hAnsi="仿宋" w:eastAsia="仿宋" w:cs="Times New Roman"/>
          <w:color w:val="000000"/>
          <w:kern w:val="2"/>
          <w:sz w:val="24"/>
          <w:szCs w:val="24"/>
          <w:lang w:val="zh-CN" w:eastAsia="zh-CN" w:bidi="ar-SA"/>
        </w:rPr>
        <w:t>6.提供防止网络学习作弊行为措施。</w:t>
      </w:r>
    </w:p>
    <w:p>
      <w:pPr>
        <w:spacing w:line="360" w:lineRule="auto"/>
        <w:ind w:firstLine="480" w:firstLineChars="200"/>
        <w:rPr>
          <w:rFonts w:hint="eastAsia" w:ascii="仿宋" w:hAnsi="仿宋" w:eastAsia="仿宋" w:cs="Times New Roman"/>
          <w:color w:val="000000"/>
          <w:kern w:val="2"/>
          <w:sz w:val="24"/>
          <w:szCs w:val="24"/>
          <w:lang w:val="zh-CN" w:eastAsia="zh-CN" w:bidi="ar-SA"/>
        </w:rPr>
      </w:pPr>
      <w:r>
        <w:rPr>
          <w:rFonts w:hint="eastAsia" w:ascii="仿宋" w:hAnsi="仿宋" w:eastAsia="仿宋" w:cs="Times New Roman"/>
          <w:color w:val="000000"/>
          <w:kern w:val="2"/>
          <w:sz w:val="24"/>
          <w:szCs w:val="24"/>
          <w:lang w:val="zh-CN" w:eastAsia="zh-CN" w:bidi="ar-SA"/>
        </w:rPr>
        <w:t>7.服务商应有强大的专门指导教师团队。每门课程都配备相应指导教师全程24小时不间断为我校在线网络课程学习的学生服务。及时给予学习指导、作业批改、答疑、考核以及综合评价等工作。</w:t>
      </w:r>
    </w:p>
    <w:p>
      <w:pPr>
        <w:spacing w:line="360" w:lineRule="auto"/>
        <w:ind w:firstLine="480" w:firstLineChars="200"/>
        <w:rPr>
          <w:rFonts w:hint="eastAsia" w:ascii="仿宋" w:hAnsi="仿宋" w:eastAsia="仿宋" w:cs="Times New Roman"/>
          <w:color w:val="000000"/>
          <w:kern w:val="2"/>
          <w:sz w:val="24"/>
          <w:szCs w:val="24"/>
          <w:lang w:val="zh-CN" w:eastAsia="zh-CN" w:bidi="ar-SA"/>
        </w:rPr>
      </w:pPr>
      <w:r>
        <w:rPr>
          <w:rFonts w:hint="eastAsia" w:ascii="仿宋" w:hAnsi="仿宋" w:eastAsia="仿宋" w:cs="Times New Roman"/>
          <w:color w:val="000000"/>
          <w:kern w:val="2"/>
          <w:sz w:val="24"/>
          <w:szCs w:val="24"/>
          <w:lang w:val="zh-CN" w:eastAsia="zh-CN" w:bidi="ar-SA"/>
        </w:rPr>
        <w:t>8.全部课程，应有独立版权，得到名师授权，不会给学校带来版权纠纷。</w:t>
      </w:r>
    </w:p>
    <w:p>
      <w:pPr>
        <w:spacing w:line="360" w:lineRule="auto"/>
        <w:ind w:firstLine="480" w:firstLineChars="200"/>
        <w:rPr>
          <w:rFonts w:hint="eastAsia" w:ascii="仿宋" w:hAnsi="仿宋" w:eastAsia="仿宋" w:cs="Times New Roman"/>
          <w:color w:val="000000"/>
          <w:kern w:val="2"/>
          <w:sz w:val="24"/>
          <w:szCs w:val="24"/>
          <w:lang w:val="zh-CN" w:eastAsia="zh-CN" w:bidi="ar-SA"/>
        </w:rPr>
      </w:pPr>
      <w:r>
        <w:rPr>
          <w:rFonts w:hint="eastAsia" w:ascii="仿宋" w:hAnsi="仿宋" w:eastAsia="仿宋" w:cs="Times New Roman"/>
          <w:color w:val="000000"/>
          <w:kern w:val="2"/>
          <w:sz w:val="24"/>
          <w:szCs w:val="24"/>
          <w:lang w:val="zh-CN" w:eastAsia="zh-CN" w:bidi="ar-SA"/>
        </w:rPr>
        <w:t>9.课程必须来自国内名校教师，授课师资主要为985高校、211高校等名师。</w:t>
      </w:r>
    </w:p>
    <w:p>
      <w:pPr>
        <w:spacing w:line="360" w:lineRule="auto"/>
        <w:ind w:firstLine="480" w:firstLineChars="200"/>
        <w:rPr>
          <w:rFonts w:hint="eastAsia" w:ascii="仿宋" w:hAnsi="仿宋" w:eastAsia="仿宋" w:cs="Times New Roman"/>
          <w:color w:val="000000"/>
          <w:kern w:val="2"/>
          <w:sz w:val="24"/>
          <w:szCs w:val="24"/>
          <w:lang w:val="zh-CN" w:eastAsia="zh-CN" w:bidi="ar-SA"/>
        </w:rPr>
      </w:pPr>
      <w:r>
        <w:rPr>
          <w:rFonts w:hint="eastAsia" w:ascii="仿宋" w:hAnsi="仿宋" w:eastAsia="仿宋" w:cs="Times New Roman"/>
          <w:color w:val="000000"/>
          <w:kern w:val="2"/>
          <w:sz w:val="24"/>
          <w:szCs w:val="24"/>
          <w:lang w:val="zh-CN" w:eastAsia="zh-CN" w:bidi="ar-SA"/>
        </w:rPr>
        <w:t>（三）服务商提供平台相关要求</w:t>
      </w:r>
    </w:p>
    <w:p>
      <w:pPr>
        <w:spacing w:line="360" w:lineRule="auto"/>
        <w:ind w:firstLine="480" w:firstLineChars="200"/>
        <w:rPr>
          <w:rFonts w:hint="eastAsia" w:ascii="仿宋" w:hAnsi="仿宋" w:eastAsia="仿宋" w:cs="Times New Roman"/>
          <w:color w:val="000000"/>
          <w:kern w:val="2"/>
          <w:sz w:val="24"/>
          <w:szCs w:val="24"/>
          <w:lang w:val="zh-CN" w:eastAsia="zh-CN" w:bidi="ar-SA"/>
        </w:rPr>
      </w:pPr>
      <w:r>
        <w:rPr>
          <w:rFonts w:hint="eastAsia" w:ascii="仿宋" w:hAnsi="仿宋" w:eastAsia="仿宋" w:cs="Times New Roman"/>
          <w:color w:val="000000"/>
          <w:kern w:val="2"/>
          <w:sz w:val="24"/>
          <w:szCs w:val="24"/>
          <w:lang w:val="zh-CN" w:eastAsia="zh-CN" w:bidi="ar-SA"/>
        </w:rPr>
        <w:t>1.支持PC机网页、移动终端APP两种访问模式，服务虚拟化。</w:t>
      </w:r>
    </w:p>
    <w:p>
      <w:pPr>
        <w:spacing w:line="360" w:lineRule="auto"/>
        <w:ind w:firstLine="480" w:firstLineChars="200"/>
        <w:rPr>
          <w:rFonts w:hint="eastAsia" w:ascii="仿宋" w:hAnsi="仿宋" w:eastAsia="仿宋" w:cs="Times New Roman"/>
          <w:color w:val="000000"/>
          <w:kern w:val="2"/>
          <w:sz w:val="24"/>
          <w:szCs w:val="24"/>
          <w:lang w:val="zh-CN" w:eastAsia="zh-CN" w:bidi="ar-SA"/>
        </w:rPr>
      </w:pPr>
      <w:r>
        <w:rPr>
          <w:rFonts w:hint="eastAsia" w:ascii="仿宋" w:hAnsi="仿宋" w:eastAsia="仿宋" w:cs="Times New Roman"/>
          <w:color w:val="000000"/>
          <w:kern w:val="2"/>
          <w:sz w:val="24"/>
          <w:szCs w:val="24"/>
          <w:lang w:val="zh-CN" w:eastAsia="zh-CN" w:bidi="ar-SA"/>
        </w:rPr>
        <w:t>2.客户端系统对于客户系统无限制，支持IE(8 / 9 / 10) , Firefox 3.0以上，360等浏览器。</w:t>
      </w:r>
    </w:p>
    <w:p>
      <w:pPr>
        <w:spacing w:line="360" w:lineRule="auto"/>
        <w:ind w:firstLine="480" w:firstLineChars="200"/>
        <w:rPr>
          <w:rFonts w:hint="eastAsia" w:ascii="仿宋" w:hAnsi="仿宋" w:eastAsia="仿宋" w:cs="Times New Roman"/>
          <w:color w:val="000000"/>
          <w:kern w:val="2"/>
          <w:sz w:val="24"/>
          <w:szCs w:val="24"/>
          <w:lang w:val="zh-CN" w:eastAsia="zh-CN" w:bidi="ar-SA"/>
        </w:rPr>
      </w:pPr>
      <w:r>
        <w:rPr>
          <w:rFonts w:hint="eastAsia" w:ascii="仿宋" w:hAnsi="仿宋" w:eastAsia="仿宋" w:cs="Times New Roman"/>
          <w:color w:val="000000"/>
          <w:kern w:val="2"/>
          <w:sz w:val="24"/>
          <w:szCs w:val="24"/>
          <w:lang w:val="zh-CN" w:eastAsia="zh-CN" w:bidi="ar-SA"/>
        </w:rPr>
        <w:t>3.能为我校建立独立的访问学习界面。</w:t>
      </w:r>
    </w:p>
    <w:p>
      <w:pPr>
        <w:spacing w:line="360" w:lineRule="auto"/>
        <w:ind w:firstLine="480" w:firstLineChars="200"/>
        <w:rPr>
          <w:rFonts w:hint="eastAsia" w:ascii="仿宋" w:hAnsi="仿宋" w:eastAsia="仿宋" w:cs="Times New Roman"/>
          <w:color w:val="000000"/>
          <w:kern w:val="2"/>
          <w:sz w:val="24"/>
          <w:szCs w:val="24"/>
          <w:lang w:val="zh-CN" w:eastAsia="zh-CN" w:bidi="ar-SA"/>
        </w:rPr>
      </w:pPr>
      <w:r>
        <w:rPr>
          <w:rFonts w:hint="eastAsia" w:ascii="仿宋" w:hAnsi="仿宋" w:eastAsia="仿宋" w:cs="Times New Roman"/>
          <w:color w:val="000000"/>
          <w:kern w:val="2"/>
          <w:sz w:val="24"/>
          <w:szCs w:val="24"/>
          <w:lang w:val="zh-CN" w:eastAsia="zh-CN" w:bidi="ar-SA"/>
        </w:rPr>
        <w:t>4.运营平台便捷。拥有功能完善的自主学习系统，学生观看视频、做作业、讨论答疑、考试、获取学分，整个学习流程需要全程记录、管理与评价。</w:t>
      </w:r>
    </w:p>
    <w:p>
      <w:pPr>
        <w:spacing w:line="360" w:lineRule="auto"/>
        <w:ind w:firstLine="480" w:firstLineChars="200"/>
        <w:rPr>
          <w:rFonts w:hint="eastAsia" w:ascii="仿宋" w:hAnsi="仿宋" w:eastAsia="仿宋" w:cs="Times New Roman"/>
          <w:color w:val="000000"/>
          <w:kern w:val="2"/>
          <w:sz w:val="24"/>
          <w:szCs w:val="24"/>
          <w:lang w:val="zh-CN" w:eastAsia="zh-CN" w:bidi="ar-SA"/>
        </w:rPr>
      </w:pPr>
      <w:r>
        <w:rPr>
          <w:rFonts w:hint="eastAsia" w:ascii="仿宋" w:hAnsi="仿宋" w:eastAsia="仿宋" w:cs="Times New Roman"/>
          <w:color w:val="000000"/>
          <w:kern w:val="2"/>
          <w:sz w:val="24"/>
          <w:szCs w:val="24"/>
          <w:lang w:val="zh-CN" w:eastAsia="zh-CN" w:bidi="ar-SA"/>
        </w:rPr>
        <w:t>5.学校管理员具有对学生在线学习时间、学习情况、考试情况等进行查询统计并汇总导出报表等权限。</w:t>
      </w:r>
    </w:p>
    <w:p>
      <w:pPr>
        <w:spacing w:line="360" w:lineRule="auto"/>
        <w:ind w:firstLine="480" w:firstLineChars="200"/>
        <w:rPr>
          <w:rFonts w:hint="eastAsia" w:ascii="仿宋" w:hAnsi="仿宋" w:eastAsia="仿宋" w:cs="Times New Roman"/>
          <w:color w:val="000000"/>
          <w:kern w:val="2"/>
          <w:sz w:val="24"/>
          <w:szCs w:val="24"/>
          <w:lang w:val="zh-CN" w:eastAsia="zh-CN" w:bidi="ar-SA"/>
        </w:rPr>
      </w:pPr>
      <w:r>
        <w:rPr>
          <w:rFonts w:hint="eastAsia" w:ascii="仿宋" w:hAnsi="仿宋" w:eastAsia="仿宋" w:cs="Times New Roman"/>
          <w:color w:val="000000"/>
          <w:kern w:val="2"/>
          <w:sz w:val="24"/>
          <w:szCs w:val="24"/>
          <w:lang w:val="zh-CN" w:eastAsia="zh-CN" w:bidi="ar-SA"/>
        </w:rPr>
        <w:t>6.学生登录平台后应具有如下操作功能:</w:t>
      </w:r>
    </w:p>
    <w:p>
      <w:pPr>
        <w:spacing w:line="360" w:lineRule="auto"/>
        <w:ind w:firstLine="480" w:firstLineChars="200"/>
        <w:rPr>
          <w:rFonts w:hint="eastAsia" w:ascii="仿宋" w:hAnsi="仿宋" w:eastAsia="仿宋" w:cs="Times New Roman"/>
          <w:color w:val="000000"/>
          <w:kern w:val="2"/>
          <w:sz w:val="24"/>
          <w:szCs w:val="24"/>
          <w:lang w:val="zh-CN" w:eastAsia="zh-CN" w:bidi="ar-SA"/>
        </w:rPr>
      </w:pPr>
      <w:r>
        <w:rPr>
          <w:rFonts w:hint="eastAsia" w:ascii="仿宋" w:hAnsi="仿宋" w:eastAsia="仿宋" w:cs="Times New Roman"/>
          <w:color w:val="000000"/>
          <w:kern w:val="2"/>
          <w:sz w:val="24"/>
          <w:szCs w:val="24"/>
          <w:lang w:val="zh-CN" w:eastAsia="zh-CN" w:bidi="ar-SA"/>
        </w:rPr>
        <w:t>(1)课程管理，包含正在学习的课程，已经完成的课程；</w:t>
      </w:r>
    </w:p>
    <w:p>
      <w:pPr>
        <w:spacing w:line="360" w:lineRule="auto"/>
        <w:ind w:firstLine="480" w:firstLineChars="200"/>
        <w:rPr>
          <w:rFonts w:hint="eastAsia" w:ascii="仿宋" w:hAnsi="仿宋" w:eastAsia="仿宋" w:cs="Times New Roman"/>
          <w:color w:val="000000"/>
          <w:kern w:val="2"/>
          <w:sz w:val="24"/>
          <w:szCs w:val="24"/>
          <w:lang w:val="zh-CN" w:eastAsia="zh-CN" w:bidi="ar-SA"/>
        </w:rPr>
      </w:pPr>
      <w:r>
        <w:rPr>
          <w:rFonts w:hint="eastAsia" w:ascii="仿宋" w:hAnsi="仿宋" w:eastAsia="仿宋" w:cs="Times New Roman"/>
          <w:color w:val="000000"/>
          <w:kern w:val="2"/>
          <w:sz w:val="24"/>
          <w:szCs w:val="24"/>
          <w:lang w:val="zh-CN" w:eastAsia="zh-CN" w:bidi="ar-SA"/>
        </w:rPr>
        <w:t>(2)作业管理，包含正在学习课程的作业、已经完成课程的作业管理；</w:t>
      </w:r>
    </w:p>
    <w:p>
      <w:pPr>
        <w:spacing w:line="360" w:lineRule="auto"/>
        <w:ind w:firstLine="480" w:firstLineChars="200"/>
        <w:rPr>
          <w:rFonts w:hint="eastAsia" w:ascii="仿宋" w:hAnsi="仿宋" w:eastAsia="仿宋" w:cs="Times New Roman"/>
          <w:color w:val="000000"/>
          <w:kern w:val="2"/>
          <w:sz w:val="24"/>
          <w:szCs w:val="24"/>
          <w:lang w:val="zh-CN" w:eastAsia="zh-CN" w:bidi="ar-SA"/>
        </w:rPr>
      </w:pPr>
      <w:r>
        <w:rPr>
          <w:rFonts w:hint="eastAsia" w:ascii="仿宋" w:hAnsi="仿宋" w:eastAsia="仿宋" w:cs="Times New Roman"/>
          <w:color w:val="000000"/>
          <w:kern w:val="2"/>
          <w:sz w:val="24"/>
          <w:szCs w:val="24"/>
          <w:lang w:val="zh-CN" w:eastAsia="zh-CN" w:bidi="ar-SA"/>
        </w:rPr>
        <w:t>(3)考试管理，包含正在学习课程的考试、已经完成课程的考试管理；</w:t>
      </w:r>
    </w:p>
    <w:p>
      <w:pPr>
        <w:spacing w:line="360" w:lineRule="auto"/>
        <w:ind w:firstLine="480" w:firstLineChars="200"/>
        <w:rPr>
          <w:rFonts w:hint="eastAsia" w:ascii="仿宋" w:hAnsi="仿宋" w:eastAsia="仿宋" w:cs="Times New Roman"/>
          <w:color w:val="000000"/>
          <w:kern w:val="2"/>
          <w:sz w:val="24"/>
          <w:szCs w:val="24"/>
          <w:lang w:val="zh-CN" w:eastAsia="zh-CN" w:bidi="ar-SA"/>
        </w:rPr>
      </w:pPr>
      <w:r>
        <w:rPr>
          <w:rFonts w:hint="eastAsia" w:ascii="仿宋" w:hAnsi="仿宋" w:eastAsia="仿宋" w:cs="Times New Roman"/>
          <w:color w:val="000000"/>
          <w:kern w:val="2"/>
          <w:sz w:val="24"/>
          <w:szCs w:val="24"/>
          <w:lang w:val="zh-CN" w:eastAsia="zh-CN" w:bidi="ar-SA"/>
        </w:rPr>
        <w:t>(4)资源管理，支持记录所有学习过课程的资料列表；</w:t>
      </w:r>
    </w:p>
    <w:p>
      <w:pPr>
        <w:spacing w:line="360" w:lineRule="auto"/>
        <w:ind w:firstLine="480" w:firstLineChars="200"/>
        <w:rPr>
          <w:rFonts w:hint="eastAsia" w:ascii="仿宋" w:hAnsi="仿宋" w:eastAsia="仿宋" w:cs="Times New Roman"/>
          <w:color w:val="000000"/>
          <w:kern w:val="2"/>
          <w:sz w:val="24"/>
          <w:szCs w:val="24"/>
          <w:lang w:val="zh-CN" w:eastAsia="zh-CN" w:bidi="ar-SA"/>
        </w:rPr>
      </w:pPr>
      <w:r>
        <w:rPr>
          <w:rFonts w:hint="eastAsia" w:ascii="仿宋" w:hAnsi="仿宋" w:eastAsia="仿宋" w:cs="Times New Roman"/>
          <w:color w:val="000000"/>
          <w:kern w:val="2"/>
          <w:sz w:val="24"/>
          <w:szCs w:val="24"/>
          <w:lang w:val="zh-CN" w:eastAsia="zh-CN" w:bidi="ar-SA"/>
        </w:rPr>
        <w:t>(5)互动管理，学生在学习课程中的讨论、求租和解答记录；</w:t>
      </w:r>
    </w:p>
    <w:p>
      <w:pPr>
        <w:spacing w:line="360" w:lineRule="auto"/>
        <w:ind w:firstLine="480" w:firstLineChars="200"/>
        <w:rPr>
          <w:rFonts w:hint="eastAsia" w:ascii="仿宋" w:hAnsi="仿宋" w:eastAsia="仿宋" w:cs="Times New Roman"/>
          <w:color w:val="000000"/>
          <w:kern w:val="2"/>
          <w:sz w:val="24"/>
          <w:szCs w:val="24"/>
          <w:lang w:val="zh-CN" w:eastAsia="zh-CN" w:bidi="ar-SA"/>
        </w:rPr>
      </w:pPr>
      <w:r>
        <w:rPr>
          <w:rFonts w:hint="eastAsia" w:ascii="仿宋" w:hAnsi="仿宋" w:eastAsia="仿宋" w:cs="Times New Roman"/>
          <w:color w:val="000000"/>
          <w:kern w:val="2"/>
          <w:sz w:val="24"/>
          <w:szCs w:val="24"/>
          <w:lang w:val="zh-CN" w:eastAsia="zh-CN" w:bidi="ar-SA"/>
        </w:rPr>
        <w:t>(6)学习进度，查询和记录在学习课程中的学习进度；</w:t>
      </w:r>
    </w:p>
    <w:p>
      <w:pPr>
        <w:widowControl/>
        <w:shd w:val="clear" w:color="auto" w:fill="FFFFFF"/>
        <w:spacing w:line="360" w:lineRule="auto"/>
        <w:ind w:firstLine="480" w:firstLineChars="200"/>
        <w:rPr>
          <w:rFonts w:hint="eastAsia" w:ascii="仿宋" w:hAnsi="仿宋" w:eastAsia="仿宋" w:cs="Times New Roman"/>
          <w:color w:val="000000"/>
          <w:kern w:val="2"/>
          <w:sz w:val="24"/>
          <w:szCs w:val="24"/>
          <w:lang w:val="zh-CN" w:eastAsia="zh-CN" w:bidi="ar-SA"/>
        </w:rPr>
      </w:pPr>
      <w:r>
        <w:rPr>
          <w:rFonts w:hint="eastAsia" w:ascii="仿宋" w:hAnsi="仿宋" w:eastAsia="仿宋" w:cs="Times New Roman"/>
          <w:color w:val="000000"/>
          <w:kern w:val="2"/>
          <w:sz w:val="24"/>
          <w:szCs w:val="24"/>
          <w:lang w:val="zh-CN" w:eastAsia="zh-CN" w:bidi="ar-SA"/>
        </w:rPr>
        <w:t>7.支持选课学生信息成批导入功能。</w:t>
      </w:r>
    </w:p>
    <w:p>
      <w:pPr>
        <w:widowControl/>
        <w:shd w:val="clear" w:color="auto" w:fill="FFFFFF"/>
        <w:spacing w:line="360" w:lineRule="auto"/>
        <w:ind w:firstLine="352" w:firstLineChars="147"/>
        <w:rPr>
          <w:rFonts w:hint="eastAsia" w:ascii="仿宋" w:hAnsi="仿宋" w:eastAsia="仿宋" w:cs="Times New Roman"/>
          <w:color w:val="000000"/>
          <w:kern w:val="2"/>
          <w:sz w:val="24"/>
          <w:szCs w:val="24"/>
          <w:lang w:val="zh-CN" w:eastAsia="zh-CN" w:bidi="ar-SA"/>
        </w:rPr>
      </w:pPr>
      <w:r>
        <w:rPr>
          <w:rFonts w:hint="eastAsia" w:ascii="仿宋" w:hAnsi="仿宋" w:eastAsia="仿宋" w:cs="Times New Roman"/>
          <w:color w:val="000000"/>
          <w:kern w:val="2"/>
          <w:sz w:val="24"/>
          <w:szCs w:val="24"/>
          <w:lang w:val="zh-CN" w:eastAsia="zh-CN" w:bidi="ar-SA"/>
        </w:rPr>
        <w:t>二、使用时间：</w:t>
      </w:r>
    </w:p>
    <w:p>
      <w:pPr>
        <w:widowControl/>
        <w:shd w:val="clear" w:color="auto" w:fill="FFFFFF"/>
        <w:spacing w:line="360" w:lineRule="auto"/>
        <w:ind w:firstLine="360" w:firstLineChars="150"/>
        <w:rPr>
          <w:rFonts w:hint="eastAsia" w:ascii="仿宋" w:hAnsi="仿宋" w:eastAsia="仿宋" w:cs="Times New Roman"/>
          <w:color w:val="000000"/>
          <w:kern w:val="2"/>
          <w:sz w:val="24"/>
          <w:szCs w:val="24"/>
          <w:lang w:val="zh-CN" w:eastAsia="zh-CN" w:bidi="ar-SA"/>
        </w:rPr>
      </w:pPr>
      <w:r>
        <w:rPr>
          <w:rFonts w:hint="eastAsia" w:ascii="仿宋" w:hAnsi="仿宋" w:eastAsia="仿宋" w:cs="Times New Roman"/>
          <w:color w:val="000000"/>
          <w:kern w:val="2"/>
          <w:sz w:val="24"/>
          <w:szCs w:val="24"/>
          <w:lang w:val="zh-CN" w:eastAsia="zh-CN" w:bidi="ar-SA"/>
        </w:rPr>
        <w:t>2020年9月—2022年7 月。</w:t>
      </w:r>
    </w:p>
    <w:p>
      <w:pPr>
        <w:widowControl/>
        <w:shd w:val="clear" w:color="auto" w:fill="FFFFFF"/>
        <w:spacing w:line="360" w:lineRule="auto"/>
        <w:ind w:firstLine="352" w:firstLineChars="147"/>
        <w:rPr>
          <w:rFonts w:hint="eastAsia" w:ascii="仿宋" w:hAnsi="仿宋" w:eastAsia="仿宋" w:cs="Times New Roman"/>
          <w:color w:val="000000"/>
          <w:kern w:val="2"/>
          <w:sz w:val="24"/>
          <w:szCs w:val="24"/>
          <w:lang w:val="zh-CN" w:eastAsia="zh-CN" w:bidi="ar-SA"/>
        </w:rPr>
      </w:pPr>
      <w:r>
        <w:rPr>
          <w:rFonts w:hint="eastAsia" w:ascii="仿宋" w:hAnsi="仿宋" w:eastAsia="仿宋" w:cs="Times New Roman"/>
          <w:color w:val="000000"/>
          <w:kern w:val="2"/>
          <w:sz w:val="24"/>
          <w:szCs w:val="24"/>
          <w:lang w:val="zh-CN" w:eastAsia="zh-CN" w:bidi="ar-SA"/>
        </w:rPr>
        <w:t>三、服务要求</w:t>
      </w:r>
    </w:p>
    <w:p>
      <w:pPr>
        <w:spacing w:line="360" w:lineRule="auto"/>
        <w:ind w:firstLine="480" w:firstLineChars="200"/>
        <w:rPr>
          <w:rFonts w:hint="eastAsia" w:ascii="仿宋" w:hAnsi="仿宋" w:eastAsia="仿宋" w:cs="Times New Roman"/>
          <w:color w:val="000000"/>
          <w:kern w:val="2"/>
          <w:sz w:val="24"/>
          <w:szCs w:val="24"/>
          <w:lang w:val="zh-CN" w:eastAsia="zh-CN" w:bidi="ar-SA"/>
        </w:rPr>
      </w:pPr>
      <w:r>
        <w:rPr>
          <w:rFonts w:hint="eastAsia" w:ascii="仿宋" w:hAnsi="仿宋" w:eastAsia="仿宋" w:cs="Times New Roman"/>
          <w:color w:val="000000"/>
          <w:kern w:val="2"/>
          <w:sz w:val="24"/>
          <w:szCs w:val="24"/>
          <w:lang w:val="zh-CN" w:eastAsia="zh-CN" w:bidi="ar-SA"/>
        </w:rPr>
        <w:t>1、供应商为采购人提供技术支持，指导学校有关人员使用及管理网络课程，及时解决网络课程开课过程中遇到的问题。</w:t>
      </w:r>
    </w:p>
    <w:p>
      <w:pPr>
        <w:spacing w:line="360" w:lineRule="auto"/>
        <w:ind w:firstLine="480" w:firstLineChars="200"/>
        <w:rPr>
          <w:rFonts w:hint="eastAsia" w:ascii="仿宋" w:hAnsi="仿宋" w:eastAsia="仿宋" w:cs="Times New Roman"/>
          <w:color w:val="000000"/>
          <w:kern w:val="2"/>
          <w:sz w:val="24"/>
          <w:szCs w:val="24"/>
          <w:lang w:val="zh-CN" w:eastAsia="zh-CN" w:bidi="ar-SA"/>
        </w:rPr>
      </w:pPr>
      <w:r>
        <w:rPr>
          <w:rFonts w:hint="eastAsia" w:ascii="仿宋" w:hAnsi="仿宋" w:eastAsia="仿宋" w:cs="Times New Roman"/>
          <w:color w:val="000000"/>
          <w:kern w:val="2"/>
          <w:sz w:val="24"/>
          <w:szCs w:val="24"/>
          <w:lang w:val="zh-CN" w:eastAsia="zh-CN" w:bidi="ar-SA"/>
        </w:rPr>
        <w:t>2.根据学校要求按期开通相关课程学习。</w:t>
      </w:r>
    </w:p>
    <w:p>
      <w:pPr>
        <w:spacing w:line="360" w:lineRule="auto"/>
        <w:ind w:firstLine="480" w:firstLineChars="200"/>
        <w:rPr>
          <w:rFonts w:hint="eastAsia" w:ascii="仿宋" w:hAnsi="仿宋" w:eastAsia="仿宋" w:cs="Times New Roman"/>
          <w:color w:val="000000"/>
          <w:kern w:val="2"/>
          <w:sz w:val="24"/>
          <w:szCs w:val="24"/>
          <w:lang w:val="zh-CN" w:eastAsia="zh-CN" w:bidi="ar-SA"/>
        </w:rPr>
      </w:pPr>
      <w:r>
        <w:rPr>
          <w:rFonts w:hint="eastAsia" w:ascii="仿宋" w:hAnsi="仿宋" w:eastAsia="仿宋" w:cs="Times New Roman"/>
          <w:color w:val="000000"/>
          <w:kern w:val="2"/>
          <w:sz w:val="24"/>
          <w:szCs w:val="24"/>
          <w:lang w:val="zh-CN" w:eastAsia="zh-CN" w:bidi="ar-SA"/>
        </w:rPr>
        <w:t>3.指定指导教师对课程进行全程指导(组织讨论、批阅作业、答疑、评定成绩等)。</w:t>
      </w:r>
    </w:p>
    <w:p>
      <w:pPr>
        <w:spacing w:line="360" w:lineRule="auto"/>
        <w:ind w:firstLine="480" w:firstLineChars="200"/>
        <w:rPr>
          <w:rFonts w:hint="eastAsia" w:ascii="仿宋" w:hAnsi="仿宋" w:eastAsia="仿宋" w:cs="Times New Roman"/>
          <w:color w:val="000000"/>
          <w:kern w:val="2"/>
          <w:sz w:val="24"/>
          <w:szCs w:val="24"/>
          <w:lang w:val="zh-CN" w:eastAsia="zh-CN" w:bidi="ar-SA"/>
        </w:rPr>
      </w:pPr>
      <w:r>
        <w:rPr>
          <w:rFonts w:hint="eastAsia" w:ascii="仿宋" w:hAnsi="仿宋" w:eastAsia="仿宋" w:cs="Times New Roman"/>
          <w:color w:val="000000"/>
          <w:kern w:val="2"/>
          <w:sz w:val="24"/>
          <w:szCs w:val="24"/>
          <w:lang w:val="zh-CN" w:eastAsia="zh-CN" w:bidi="ar-SA"/>
        </w:rPr>
        <w:t>4.按学期结束课程，成绩以Excel文件返馈学校教务处；“综合成绩”组成为“视频百分比”、“作业百分比”、“考试百分比”。</w:t>
      </w:r>
    </w:p>
    <w:p>
      <w:pPr>
        <w:spacing w:line="360" w:lineRule="auto"/>
        <w:ind w:firstLine="480" w:firstLineChars="200"/>
        <w:rPr>
          <w:rFonts w:hint="eastAsia" w:ascii="仿宋" w:hAnsi="仿宋" w:eastAsia="仿宋" w:cs="Times New Roman"/>
          <w:color w:val="000000"/>
          <w:kern w:val="2"/>
          <w:sz w:val="24"/>
          <w:szCs w:val="24"/>
          <w:lang w:val="zh-CN" w:eastAsia="zh-CN" w:bidi="ar-SA"/>
        </w:rPr>
      </w:pPr>
      <w:r>
        <w:rPr>
          <w:rFonts w:hint="eastAsia" w:ascii="仿宋" w:hAnsi="仿宋" w:eastAsia="仿宋" w:cs="Times New Roman"/>
          <w:color w:val="000000"/>
          <w:kern w:val="2"/>
          <w:sz w:val="24"/>
          <w:szCs w:val="24"/>
          <w:lang w:val="zh-CN" w:eastAsia="zh-CN" w:bidi="ar-SA"/>
        </w:rPr>
        <w:t>5.在正常使用情况下出现的故障，在买方无法排除故障时，卖方接到买方通知后应在24小时内解决服务。</w:t>
      </w:r>
    </w:p>
    <w:p>
      <w:pPr>
        <w:spacing w:line="360" w:lineRule="auto"/>
        <w:ind w:firstLine="480" w:firstLineChars="200"/>
        <w:rPr>
          <w:rFonts w:hint="eastAsia" w:ascii="仿宋" w:hAnsi="仿宋" w:eastAsia="仿宋" w:cs="Times New Roman"/>
          <w:color w:val="000000"/>
          <w:kern w:val="2"/>
          <w:sz w:val="24"/>
          <w:szCs w:val="24"/>
          <w:lang w:val="zh-CN" w:eastAsia="zh-CN" w:bidi="ar-SA"/>
        </w:rPr>
      </w:pPr>
      <w:bookmarkStart w:id="8" w:name="_Toc450213130"/>
      <w:bookmarkStart w:id="9" w:name="_Toc451184613"/>
      <w:r>
        <w:rPr>
          <w:rFonts w:hint="eastAsia" w:ascii="仿宋" w:hAnsi="仿宋" w:eastAsia="仿宋" w:cs="Times New Roman"/>
          <w:color w:val="000000"/>
          <w:kern w:val="2"/>
          <w:sz w:val="24"/>
          <w:szCs w:val="24"/>
          <w:lang w:val="zh-CN" w:eastAsia="zh-CN" w:bidi="ar-SA"/>
        </w:rPr>
        <w:t>四、对成交供应商服务考核办法</w:t>
      </w:r>
      <w:r>
        <w:rPr>
          <w:rFonts w:hint="eastAsia" w:ascii="仿宋" w:hAnsi="仿宋" w:eastAsia="仿宋" w:cs="Times New Roman"/>
          <w:color w:val="000000"/>
          <w:kern w:val="2"/>
          <w:sz w:val="24"/>
          <w:szCs w:val="24"/>
          <w:lang w:val="zh-CN" w:eastAsia="zh-CN" w:bidi="ar-SA"/>
        </w:rPr>
        <w:br w:type="textWrapping"/>
      </w:r>
      <w:bookmarkEnd w:id="8"/>
      <w:bookmarkEnd w:id="9"/>
      <w:bookmarkStart w:id="10" w:name="_Toc513107892"/>
      <w:bookmarkStart w:id="11" w:name="_Toc511205123"/>
      <w:r>
        <w:rPr>
          <w:rFonts w:hint="eastAsia" w:ascii="仿宋" w:hAnsi="仿宋" w:eastAsia="仿宋" w:cs="Times New Roman"/>
          <w:color w:val="000000"/>
          <w:kern w:val="2"/>
          <w:sz w:val="24"/>
          <w:szCs w:val="24"/>
          <w:lang w:val="zh-CN" w:eastAsia="zh-CN" w:bidi="ar-SA"/>
        </w:rPr>
        <w:t>1、课程不得随意变更和缩减，如有变化应及时向采购人报告。</w:t>
      </w:r>
    </w:p>
    <w:p>
      <w:pPr>
        <w:spacing w:line="360" w:lineRule="auto"/>
        <w:ind w:firstLine="480" w:firstLineChars="200"/>
        <w:rPr>
          <w:rFonts w:hint="eastAsia" w:ascii="仿宋" w:hAnsi="仿宋" w:eastAsia="仿宋" w:cs="Times New Roman"/>
          <w:color w:val="000000"/>
          <w:kern w:val="2"/>
          <w:sz w:val="24"/>
          <w:szCs w:val="24"/>
          <w:lang w:val="zh-CN" w:eastAsia="zh-CN" w:bidi="ar-SA"/>
        </w:rPr>
      </w:pPr>
      <w:r>
        <w:rPr>
          <w:rFonts w:hint="eastAsia" w:ascii="仿宋" w:hAnsi="仿宋" w:eastAsia="仿宋" w:cs="Times New Roman"/>
          <w:color w:val="000000"/>
          <w:kern w:val="2"/>
          <w:sz w:val="24"/>
          <w:szCs w:val="24"/>
          <w:lang w:val="zh-CN" w:eastAsia="zh-CN" w:bidi="ar-SA"/>
        </w:rPr>
        <w:t>2、严格恪守职业道德，诚实守信，不得泄漏相关数据和商业秘密。</w:t>
      </w:r>
    </w:p>
    <w:p>
      <w:pPr>
        <w:spacing w:line="360" w:lineRule="auto"/>
        <w:ind w:firstLine="480" w:firstLineChars="200"/>
        <w:rPr>
          <w:rFonts w:hint="eastAsia" w:ascii="仿宋" w:hAnsi="仿宋" w:eastAsia="仿宋" w:cs="Times New Roman"/>
          <w:color w:val="000000"/>
          <w:kern w:val="2"/>
          <w:sz w:val="24"/>
          <w:szCs w:val="24"/>
          <w:lang w:val="zh-CN" w:eastAsia="zh-CN" w:bidi="ar-SA"/>
        </w:rPr>
      </w:pPr>
      <w:r>
        <w:rPr>
          <w:rFonts w:hint="eastAsia" w:ascii="仿宋" w:hAnsi="仿宋" w:eastAsia="仿宋" w:cs="Times New Roman"/>
          <w:color w:val="000000"/>
          <w:kern w:val="2"/>
          <w:sz w:val="24"/>
          <w:szCs w:val="24"/>
          <w:lang w:val="zh-CN" w:eastAsia="zh-CN" w:bidi="ar-SA"/>
        </w:rPr>
        <w:t>3、建立服务人员考核机制，将服务水平和质量与奖惩挂钩，对职业道德差、工作水平低的服务人员，要坚决予以淘汰。</w:t>
      </w:r>
    </w:p>
    <w:p>
      <w:pPr>
        <w:spacing w:line="360" w:lineRule="auto"/>
        <w:ind w:firstLine="480" w:firstLineChars="200"/>
        <w:rPr>
          <w:rFonts w:hint="eastAsia" w:ascii="仿宋" w:hAnsi="仿宋" w:eastAsia="仿宋" w:cs="Times New Roman"/>
          <w:color w:val="000000"/>
          <w:kern w:val="2"/>
          <w:sz w:val="24"/>
          <w:szCs w:val="24"/>
          <w:lang w:val="zh-CN" w:eastAsia="zh-CN" w:bidi="ar-SA"/>
        </w:rPr>
      </w:pPr>
      <w:r>
        <w:rPr>
          <w:rFonts w:hint="eastAsia" w:ascii="仿宋" w:hAnsi="仿宋" w:eastAsia="仿宋" w:cs="Times New Roman"/>
          <w:color w:val="000000"/>
          <w:kern w:val="2"/>
          <w:sz w:val="24"/>
          <w:szCs w:val="24"/>
          <w:lang w:val="zh-CN" w:eastAsia="zh-CN" w:bidi="ar-SA"/>
        </w:rPr>
        <w:t>4、及时通报项目进展，如遇到项目实施进度问题及时向采购人报告。</w:t>
      </w:r>
    </w:p>
    <w:p>
      <w:pPr>
        <w:spacing w:line="360" w:lineRule="auto"/>
        <w:ind w:firstLine="480" w:firstLineChars="200"/>
        <w:rPr>
          <w:rFonts w:hint="eastAsia" w:ascii="仿宋" w:hAnsi="仿宋" w:eastAsia="仿宋" w:cs="Times New Roman"/>
          <w:color w:val="000000"/>
          <w:kern w:val="2"/>
          <w:sz w:val="24"/>
          <w:szCs w:val="24"/>
          <w:lang w:val="zh-CN" w:eastAsia="zh-CN" w:bidi="ar-SA"/>
        </w:rPr>
      </w:pPr>
      <w:r>
        <w:rPr>
          <w:rFonts w:hint="eastAsia" w:ascii="仿宋" w:hAnsi="仿宋" w:eastAsia="仿宋" w:cs="Times New Roman"/>
          <w:color w:val="000000"/>
          <w:kern w:val="2"/>
          <w:sz w:val="24"/>
          <w:szCs w:val="24"/>
          <w:lang w:val="zh-CN" w:eastAsia="zh-CN" w:bidi="ar-SA"/>
        </w:rPr>
        <w:t>5、项目所有数据对采购人公开，采购人需要时可调阅。</w:t>
      </w:r>
    </w:p>
    <w:bookmarkEnd w:id="10"/>
    <w:bookmarkEnd w:id="11"/>
    <w:p>
      <w:pPr>
        <w:spacing w:line="360" w:lineRule="auto"/>
        <w:ind w:firstLine="480" w:firstLineChars="200"/>
        <w:rPr>
          <w:rFonts w:hint="eastAsia" w:ascii="仿宋" w:hAnsi="仿宋" w:eastAsia="仿宋" w:cs="Times New Roman"/>
          <w:color w:val="000000"/>
          <w:kern w:val="2"/>
          <w:sz w:val="24"/>
          <w:szCs w:val="24"/>
          <w:lang w:val="zh-CN" w:eastAsia="zh-CN" w:bidi="ar-SA"/>
        </w:rPr>
      </w:pPr>
      <w:bookmarkStart w:id="12" w:name="_Toc513107894"/>
      <w:bookmarkStart w:id="13" w:name="_Toc485200938"/>
      <w:bookmarkStart w:id="14" w:name="_Toc508979102"/>
      <w:r>
        <w:rPr>
          <w:rFonts w:hint="eastAsia" w:ascii="仿宋" w:hAnsi="仿宋" w:eastAsia="仿宋" w:cs="Times New Roman"/>
          <w:color w:val="000000"/>
          <w:kern w:val="2"/>
          <w:sz w:val="24"/>
          <w:szCs w:val="24"/>
          <w:lang w:val="zh-CN" w:eastAsia="zh-CN" w:bidi="ar-SA"/>
        </w:rPr>
        <w:t>五、付款方式</w:t>
      </w:r>
      <w:bookmarkEnd w:id="12"/>
      <w:bookmarkEnd w:id="13"/>
      <w:bookmarkEnd w:id="14"/>
    </w:p>
    <w:p>
      <w:pPr>
        <w:spacing w:line="360" w:lineRule="auto"/>
        <w:ind w:firstLine="480" w:firstLineChars="200"/>
        <w:rPr>
          <w:rFonts w:hint="eastAsia" w:ascii="仿宋" w:hAnsi="仿宋" w:eastAsia="仿宋" w:cs="Times New Roman"/>
          <w:color w:val="000000"/>
          <w:kern w:val="2"/>
          <w:sz w:val="24"/>
          <w:szCs w:val="24"/>
          <w:lang w:val="zh-CN" w:eastAsia="zh-CN" w:bidi="ar-SA"/>
        </w:rPr>
      </w:pPr>
      <w:r>
        <w:rPr>
          <w:rFonts w:hint="eastAsia" w:ascii="仿宋" w:hAnsi="仿宋" w:eastAsia="仿宋" w:cs="Times New Roman"/>
          <w:color w:val="000000"/>
          <w:kern w:val="2"/>
          <w:sz w:val="24"/>
          <w:szCs w:val="24"/>
          <w:lang w:val="zh-CN" w:eastAsia="zh-CN" w:bidi="ar-SA"/>
        </w:rPr>
        <w:t>合同签订生效后，项目验收合格后，在甲方收到乙方开具的发票后15个工作日内，甲方向乙方支付全款。</w:t>
      </w:r>
    </w:p>
    <w:p>
      <w:pPr>
        <w:spacing w:line="360" w:lineRule="auto"/>
        <w:ind w:firstLine="480" w:firstLineChars="200"/>
        <w:rPr>
          <w:rFonts w:hint="eastAsia" w:ascii="仿宋" w:hAnsi="仿宋" w:eastAsia="仿宋" w:cs="Times New Roman"/>
          <w:color w:val="000000"/>
          <w:kern w:val="2"/>
          <w:sz w:val="24"/>
          <w:szCs w:val="24"/>
          <w:lang w:val="zh-CN" w:eastAsia="zh-CN" w:bidi="ar-SA"/>
        </w:rPr>
      </w:pPr>
      <w:r>
        <w:rPr>
          <w:rFonts w:hint="eastAsia" w:ascii="仿宋" w:hAnsi="仿宋" w:eastAsia="仿宋" w:cs="Times New Roman"/>
          <w:color w:val="000000"/>
          <w:kern w:val="2"/>
          <w:sz w:val="24"/>
          <w:szCs w:val="24"/>
          <w:lang w:val="zh-CN" w:eastAsia="zh-CN" w:bidi="ar-SA"/>
        </w:rPr>
        <w:t>所有内容要求供应商必须在谈判响应文件中进行逐项应答，详细说明响应情况，且所有条款均为实质性要求，不允许负偏离，否则作为无效文件处理。</w:t>
      </w:r>
    </w:p>
    <w:p>
      <w:pPr>
        <w:autoSpaceDE w:val="0"/>
        <w:autoSpaceDN w:val="0"/>
        <w:adjustRightInd w:val="0"/>
        <w:spacing w:line="360" w:lineRule="auto"/>
        <w:ind w:left="420" w:firstLine="210" w:firstLineChars="100"/>
        <w:rPr>
          <w:rFonts w:hint="eastAsia" w:ascii="宋体" w:hAnsi="宋体"/>
          <w:color w:val="000000"/>
          <w:szCs w:val="21"/>
        </w:rPr>
      </w:pPr>
    </w:p>
    <w:p>
      <w:pPr>
        <w:spacing w:after="156" w:afterLines="50" w:line="500" w:lineRule="exact"/>
        <w:ind w:firstLine="480" w:firstLineChars="200"/>
        <w:rPr>
          <w:rFonts w:hint="eastAsia" w:ascii="宋体" w:hAnsi="宋体"/>
          <w:sz w:val="24"/>
          <w:szCs w:val="24"/>
        </w:rPr>
      </w:pPr>
    </w:p>
    <w:p>
      <w:pPr>
        <w:spacing w:after="156" w:afterLines="50" w:line="500" w:lineRule="exact"/>
        <w:ind w:firstLine="480" w:firstLineChars="200"/>
        <w:rPr>
          <w:rFonts w:hint="eastAsia" w:ascii="宋体" w:hAnsi="宋体"/>
          <w:sz w:val="24"/>
          <w:szCs w:val="24"/>
        </w:rPr>
      </w:pPr>
    </w:p>
    <w:p>
      <w:pPr>
        <w:spacing w:after="156" w:afterLines="50" w:line="500" w:lineRule="exact"/>
        <w:ind w:firstLine="480" w:firstLineChars="200"/>
        <w:rPr>
          <w:rFonts w:hint="eastAsia" w:ascii="宋体" w:hAnsi="宋体"/>
          <w:sz w:val="24"/>
          <w:szCs w:val="24"/>
        </w:rPr>
      </w:pPr>
    </w:p>
    <w:p>
      <w:pPr>
        <w:spacing w:after="156" w:afterLines="50" w:line="500" w:lineRule="exact"/>
        <w:ind w:firstLine="480" w:firstLineChars="200"/>
        <w:rPr>
          <w:rFonts w:hint="eastAsia" w:ascii="宋体" w:hAnsi="宋体"/>
          <w:sz w:val="24"/>
          <w:szCs w:val="24"/>
        </w:rPr>
      </w:pPr>
    </w:p>
    <w:p>
      <w:pPr>
        <w:spacing w:after="156" w:afterLines="50" w:line="500" w:lineRule="exact"/>
        <w:ind w:firstLine="480" w:firstLineChars="200"/>
        <w:rPr>
          <w:rFonts w:hint="eastAsia" w:ascii="宋体" w:hAnsi="宋体"/>
          <w:sz w:val="24"/>
          <w:szCs w:val="24"/>
        </w:rPr>
      </w:pPr>
    </w:p>
    <w:p>
      <w:pPr>
        <w:spacing w:after="156" w:afterLines="50" w:line="500" w:lineRule="exact"/>
        <w:ind w:firstLine="480" w:firstLineChars="200"/>
        <w:rPr>
          <w:rFonts w:hint="eastAsia" w:ascii="宋体" w:hAnsi="宋体"/>
          <w:sz w:val="24"/>
          <w:szCs w:val="24"/>
        </w:rPr>
      </w:pPr>
    </w:p>
    <w:p>
      <w:pPr>
        <w:tabs>
          <w:tab w:val="left" w:pos="1324"/>
        </w:tabs>
        <w:autoSpaceDE w:val="0"/>
        <w:autoSpaceDN w:val="0"/>
        <w:adjustRightInd w:val="0"/>
        <w:spacing w:line="360" w:lineRule="auto"/>
        <w:jc w:val="center"/>
        <w:rPr>
          <w:rFonts w:hint="eastAsia" w:ascii="黑体" w:hAnsi="宋体" w:eastAsia="黑体"/>
          <w:sz w:val="36"/>
          <w:szCs w:val="36"/>
          <w:lang w:val="zh-CN"/>
        </w:rPr>
      </w:pPr>
    </w:p>
    <w:p>
      <w:pPr>
        <w:tabs>
          <w:tab w:val="left" w:pos="1324"/>
        </w:tabs>
        <w:autoSpaceDE w:val="0"/>
        <w:autoSpaceDN w:val="0"/>
        <w:adjustRightInd w:val="0"/>
        <w:spacing w:line="360" w:lineRule="auto"/>
        <w:jc w:val="center"/>
        <w:outlineLvl w:val="0"/>
        <w:rPr>
          <w:rFonts w:hint="eastAsia" w:ascii="黑体" w:hAnsi="宋体" w:eastAsia="黑体"/>
          <w:sz w:val="36"/>
          <w:szCs w:val="36"/>
          <w:lang w:val="zh-CN"/>
        </w:rPr>
      </w:pPr>
      <w:bookmarkStart w:id="15" w:name="_Toc6870"/>
      <w:r>
        <w:rPr>
          <w:rFonts w:hint="eastAsia" w:ascii="Times New Roman" w:hAnsi="Times New Roman" w:eastAsia="微软雅黑 Light" w:cs="Times New Roman"/>
          <w:b/>
          <w:kern w:val="44"/>
          <w:sz w:val="30"/>
          <w:szCs w:val="22"/>
          <w:lang w:val="zh-CN" w:eastAsia="zh-CN" w:bidi="ar-SA"/>
        </w:rPr>
        <w:t>第三章    响应文件格式</w:t>
      </w:r>
      <w:bookmarkEnd w:id="15"/>
    </w:p>
    <w:p>
      <w:pPr>
        <w:jc w:val="center"/>
        <w:rPr>
          <w:rFonts w:hint="eastAsia" w:ascii="黑体" w:hAnsi="宋体" w:eastAsia="黑体"/>
          <w:b/>
          <w:sz w:val="36"/>
          <w:szCs w:val="36"/>
        </w:rPr>
      </w:pPr>
    </w:p>
    <w:p>
      <w:pPr>
        <w:widowControl/>
        <w:spacing w:line="360" w:lineRule="auto"/>
        <w:jc w:val="left"/>
        <w:rPr>
          <w:rFonts w:ascii="宋体" w:hAnsi="宋体" w:cs="宋体"/>
          <w:kern w:val="0"/>
          <w:sz w:val="28"/>
          <w:szCs w:val="28"/>
        </w:rPr>
      </w:pPr>
      <w:r>
        <w:rPr>
          <w:rFonts w:hint="eastAsia" w:ascii="宋体" w:hAnsi="宋体" w:cs="宋体"/>
          <w:kern w:val="0"/>
          <w:sz w:val="28"/>
          <w:szCs w:val="28"/>
        </w:rPr>
        <w:t xml:space="preserve">  </w:t>
      </w:r>
      <w:r>
        <w:rPr>
          <w:rFonts w:ascii="宋体" w:hAnsi="宋体" w:cs="宋体"/>
          <w:kern w:val="0"/>
          <w:sz w:val="28"/>
          <w:szCs w:val="28"/>
        </w:rPr>
        <w:t>注：请</w:t>
      </w:r>
      <w:r>
        <w:rPr>
          <w:rFonts w:hint="eastAsia" w:ascii="宋体" w:hAnsi="宋体" w:cs="宋体"/>
          <w:kern w:val="0"/>
          <w:sz w:val="28"/>
          <w:szCs w:val="28"/>
        </w:rPr>
        <w:t>响应商</w:t>
      </w:r>
      <w:r>
        <w:rPr>
          <w:rFonts w:ascii="宋体" w:hAnsi="宋体" w:cs="宋体"/>
          <w:kern w:val="0"/>
          <w:sz w:val="28"/>
          <w:szCs w:val="28"/>
        </w:rPr>
        <w:t>按照以下文件的要求格式、内容，顺序制作</w:t>
      </w:r>
      <w:r>
        <w:rPr>
          <w:rFonts w:hint="eastAsia" w:ascii="宋体" w:hAnsi="宋体" w:cs="宋体"/>
          <w:kern w:val="0"/>
          <w:sz w:val="28"/>
          <w:szCs w:val="28"/>
        </w:rPr>
        <w:t>响应</w:t>
      </w:r>
      <w:r>
        <w:rPr>
          <w:rFonts w:ascii="宋体" w:hAnsi="宋体" w:cs="宋体"/>
          <w:kern w:val="0"/>
          <w:sz w:val="28"/>
          <w:szCs w:val="28"/>
        </w:rPr>
        <w:t>文件，并请编制目录及页码，否则可能将影响对</w:t>
      </w:r>
      <w:r>
        <w:rPr>
          <w:rFonts w:hint="eastAsia" w:ascii="宋体" w:hAnsi="宋体" w:cs="宋体"/>
          <w:kern w:val="0"/>
          <w:sz w:val="28"/>
          <w:szCs w:val="28"/>
        </w:rPr>
        <w:t>响应</w:t>
      </w:r>
      <w:r>
        <w:rPr>
          <w:rFonts w:ascii="宋体" w:hAnsi="宋体" w:cs="宋体"/>
          <w:kern w:val="0"/>
          <w:sz w:val="28"/>
          <w:szCs w:val="28"/>
        </w:rPr>
        <w:t>文件的评价。</w:t>
      </w:r>
    </w:p>
    <w:p>
      <w:pPr>
        <w:spacing w:line="360" w:lineRule="auto"/>
        <w:rPr>
          <w:rFonts w:hint="eastAsia" w:ascii="宋体" w:hAnsi="宋体" w:cs="宋体"/>
          <w:sz w:val="20"/>
          <w:szCs w:val="20"/>
        </w:rPr>
      </w:pPr>
    </w:p>
    <w:p>
      <w:pPr>
        <w:spacing w:line="360" w:lineRule="auto"/>
        <w:rPr>
          <w:rFonts w:hint="eastAsia" w:ascii="宋体" w:hAnsi="宋体" w:cs="宋体"/>
          <w:sz w:val="20"/>
          <w:szCs w:val="20"/>
        </w:rPr>
      </w:pPr>
    </w:p>
    <w:p>
      <w:pPr>
        <w:spacing w:line="360" w:lineRule="auto"/>
        <w:rPr>
          <w:rFonts w:hint="eastAsia" w:ascii="宋体" w:hAnsi="宋体" w:cs="宋体"/>
          <w:sz w:val="20"/>
          <w:szCs w:val="20"/>
        </w:rPr>
      </w:pPr>
    </w:p>
    <w:p>
      <w:pPr>
        <w:spacing w:line="360" w:lineRule="auto"/>
        <w:jc w:val="center"/>
        <w:rPr>
          <w:rFonts w:hint="eastAsia" w:ascii="方正小标宋_GBK" w:eastAsia="方正小标宋_GBK"/>
          <w:sz w:val="84"/>
          <w:szCs w:val="84"/>
        </w:rPr>
      </w:pPr>
      <w:r>
        <w:rPr>
          <w:rFonts w:hint="eastAsia" w:ascii="方正小标宋_GBK" w:eastAsia="方正小标宋_GBK"/>
          <w:sz w:val="84"/>
          <w:szCs w:val="84"/>
        </w:rPr>
        <w:t>响应文件</w:t>
      </w:r>
    </w:p>
    <w:p>
      <w:pPr>
        <w:spacing w:line="360" w:lineRule="auto"/>
        <w:jc w:val="center"/>
        <w:rPr>
          <w:rFonts w:hint="eastAsia" w:ascii="楷体_GB2312" w:eastAsia="楷体_GB2312"/>
          <w:sz w:val="44"/>
          <w:szCs w:val="44"/>
        </w:rPr>
      </w:pPr>
      <w:r>
        <w:rPr>
          <w:rFonts w:hint="eastAsia" w:ascii="楷体_GB2312" w:eastAsia="楷体_GB2312"/>
          <w:sz w:val="44"/>
          <w:szCs w:val="44"/>
        </w:rPr>
        <w:t>【正/副本】</w:t>
      </w:r>
    </w:p>
    <w:p>
      <w:pPr>
        <w:spacing w:line="360" w:lineRule="auto"/>
        <w:jc w:val="center"/>
        <w:rPr>
          <w:rFonts w:hint="eastAsia" w:ascii="楷体_GB2312" w:eastAsia="楷体_GB2312"/>
          <w:sz w:val="44"/>
          <w:szCs w:val="44"/>
        </w:rPr>
      </w:pPr>
    </w:p>
    <w:p>
      <w:pPr>
        <w:spacing w:line="360" w:lineRule="auto"/>
        <w:jc w:val="center"/>
        <w:rPr>
          <w:rFonts w:hint="eastAsia" w:ascii="楷体_GB2312" w:eastAsia="楷体_GB2312"/>
          <w:sz w:val="44"/>
          <w:szCs w:val="44"/>
        </w:rPr>
      </w:pPr>
    </w:p>
    <w:p>
      <w:pPr>
        <w:spacing w:line="360" w:lineRule="auto"/>
        <w:rPr>
          <w:rFonts w:hint="eastAsia" w:ascii="楷体_GB2312" w:eastAsia="楷体_GB2312"/>
          <w:sz w:val="44"/>
          <w:szCs w:val="44"/>
        </w:rPr>
      </w:pPr>
      <w:r>
        <w:rPr>
          <w:rFonts w:hint="eastAsia" w:ascii="楷体_GB2312" w:eastAsia="楷体_GB2312"/>
          <w:sz w:val="44"/>
          <w:szCs w:val="44"/>
        </w:rPr>
        <w:t xml:space="preserve">     项目编号：</w:t>
      </w:r>
    </w:p>
    <w:p>
      <w:pPr>
        <w:spacing w:line="360" w:lineRule="auto"/>
        <w:ind w:firstLine="1100" w:firstLineChars="250"/>
        <w:rPr>
          <w:rFonts w:hint="eastAsia" w:ascii="楷体_GB2312" w:eastAsia="楷体_GB2312"/>
          <w:sz w:val="44"/>
          <w:szCs w:val="44"/>
        </w:rPr>
      </w:pPr>
      <w:r>
        <w:rPr>
          <w:rFonts w:hint="eastAsia" w:ascii="楷体_GB2312" w:eastAsia="楷体_GB2312"/>
          <w:sz w:val="44"/>
          <w:szCs w:val="44"/>
        </w:rPr>
        <w:t>项目名称：</w:t>
      </w:r>
    </w:p>
    <w:p>
      <w:pPr>
        <w:spacing w:line="360" w:lineRule="auto"/>
        <w:rPr>
          <w:rFonts w:hint="eastAsia" w:ascii="楷体_GB2312" w:eastAsia="楷体_GB2312"/>
          <w:sz w:val="44"/>
          <w:szCs w:val="44"/>
        </w:rPr>
      </w:pPr>
      <w:r>
        <w:rPr>
          <w:rFonts w:hint="eastAsia" w:ascii="楷体_GB2312" w:eastAsia="楷体_GB2312"/>
          <w:sz w:val="44"/>
          <w:szCs w:val="44"/>
        </w:rPr>
        <w:t xml:space="preserve">    </w:t>
      </w:r>
    </w:p>
    <w:p>
      <w:pPr>
        <w:spacing w:line="360" w:lineRule="auto"/>
        <w:ind w:firstLine="1600" w:firstLineChars="500"/>
        <w:rPr>
          <w:rFonts w:hint="eastAsia" w:ascii="楷体_GB2312" w:eastAsia="楷体_GB2312"/>
          <w:sz w:val="32"/>
          <w:szCs w:val="32"/>
        </w:rPr>
      </w:pPr>
      <w:r>
        <w:rPr>
          <w:rFonts w:hint="eastAsia" w:ascii="楷体_GB2312" w:eastAsia="楷体_GB2312"/>
          <w:sz w:val="32"/>
          <w:szCs w:val="32"/>
        </w:rPr>
        <w:t>响应单位（全称）：</w:t>
      </w:r>
    </w:p>
    <w:p>
      <w:pPr>
        <w:spacing w:line="360" w:lineRule="auto"/>
        <w:ind w:firstLine="1600" w:firstLineChars="500"/>
        <w:rPr>
          <w:rFonts w:hint="eastAsia" w:ascii="楷体_GB2312" w:eastAsia="楷体_GB2312"/>
          <w:sz w:val="32"/>
          <w:szCs w:val="32"/>
        </w:rPr>
      </w:pPr>
      <w:r>
        <w:rPr>
          <w:rFonts w:hint="eastAsia" w:ascii="楷体_GB2312" w:eastAsia="楷体_GB2312"/>
          <w:sz w:val="32"/>
          <w:szCs w:val="32"/>
        </w:rPr>
        <w:t>授权代表：</w:t>
      </w:r>
    </w:p>
    <w:p>
      <w:pPr>
        <w:spacing w:line="360" w:lineRule="auto"/>
        <w:ind w:firstLine="1600" w:firstLineChars="500"/>
        <w:rPr>
          <w:rFonts w:hint="eastAsia" w:ascii="楷体_GB2312" w:eastAsia="楷体_GB2312"/>
          <w:sz w:val="32"/>
          <w:szCs w:val="32"/>
        </w:rPr>
      </w:pPr>
      <w:r>
        <w:rPr>
          <w:rFonts w:hint="eastAsia" w:ascii="楷体_GB2312" w:eastAsia="楷体_GB2312"/>
          <w:sz w:val="32"/>
          <w:szCs w:val="32"/>
        </w:rPr>
        <w:t>联系电话：</w:t>
      </w:r>
    </w:p>
    <w:p>
      <w:pPr>
        <w:spacing w:line="360" w:lineRule="auto"/>
        <w:ind w:firstLine="1600" w:firstLineChars="500"/>
        <w:rPr>
          <w:rFonts w:hint="eastAsia" w:ascii="楷体_GB2312" w:eastAsia="楷体_GB2312"/>
          <w:sz w:val="32"/>
          <w:szCs w:val="32"/>
        </w:rPr>
      </w:pPr>
      <w:r>
        <w:rPr>
          <w:rFonts w:hint="eastAsia" w:ascii="楷体_GB2312" w:eastAsia="楷体_GB2312"/>
          <w:sz w:val="32"/>
          <w:szCs w:val="32"/>
        </w:rPr>
        <w:t>日    期：</w:t>
      </w:r>
    </w:p>
    <w:p>
      <w:pPr>
        <w:widowControl/>
        <w:spacing w:line="360" w:lineRule="auto"/>
        <w:jc w:val="center"/>
        <w:rPr>
          <w:rFonts w:hint="eastAsia" w:ascii="Arial" w:hAnsi="Arial" w:eastAsia="仿宋_GB2312"/>
          <w:color w:val="000000"/>
          <w:sz w:val="28"/>
          <w:szCs w:val="28"/>
          <w:u w:val="single"/>
        </w:rPr>
      </w:pPr>
    </w:p>
    <w:p>
      <w:pPr>
        <w:widowControl/>
        <w:spacing w:line="360" w:lineRule="auto"/>
        <w:jc w:val="center"/>
        <w:rPr>
          <w:rFonts w:hint="eastAsia" w:ascii="Arial" w:hAnsi="Arial" w:eastAsia="仿宋_GB2312"/>
          <w:color w:val="000000"/>
          <w:sz w:val="28"/>
          <w:szCs w:val="28"/>
          <w:u w:val="single"/>
        </w:rPr>
      </w:pPr>
    </w:p>
    <w:p>
      <w:pPr>
        <w:widowControl/>
        <w:spacing w:line="360" w:lineRule="auto"/>
        <w:jc w:val="center"/>
        <w:rPr>
          <w:rFonts w:hint="eastAsia" w:ascii="Arial" w:hAnsi="Arial" w:eastAsia="仿宋_GB2312"/>
          <w:color w:val="000000"/>
          <w:sz w:val="28"/>
          <w:szCs w:val="28"/>
          <w:u w:val="single"/>
        </w:rPr>
      </w:pPr>
    </w:p>
    <w:p>
      <w:pPr>
        <w:widowControl/>
        <w:spacing w:line="360" w:lineRule="auto"/>
        <w:jc w:val="center"/>
        <w:rPr>
          <w:rFonts w:hint="eastAsia" w:ascii="宋体" w:hAnsi="宋体" w:cs="宋体"/>
          <w:kern w:val="0"/>
          <w:sz w:val="28"/>
          <w:szCs w:val="28"/>
        </w:rPr>
      </w:pPr>
      <w:r>
        <w:rPr>
          <w:rFonts w:hint="eastAsia" w:ascii="宋体" w:hAnsi="宋体" w:cs="宋体"/>
          <w:kern w:val="0"/>
          <w:sz w:val="28"/>
          <w:szCs w:val="28"/>
        </w:rPr>
        <w:t>响应文件目录</w:t>
      </w:r>
    </w:p>
    <w:p>
      <w:pPr>
        <w:widowControl/>
        <w:spacing w:line="360" w:lineRule="auto"/>
        <w:jc w:val="left"/>
        <w:rPr>
          <w:rFonts w:hint="eastAsia" w:ascii="宋体" w:hAnsi="宋体" w:cs="宋体"/>
          <w:kern w:val="0"/>
          <w:sz w:val="28"/>
          <w:szCs w:val="28"/>
        </w:rPr>
      </w:pPr>
    </w:p>
    <w:p>
      <w:pPr>
        <w:widowControl/>
        <w:spacing w:line="360" w:lineRule="auto"/>
        <w:jc w:val="left"/>
        <w:rPr>
          <w:rFonts w:hint="eastAsia" w:ascii="宋体" w:hAnsi="宋体" w:cs="宋体"/>
          <w:kern w:val="0"/>
          <w:sz w:val="28"/>
          <w:szCs w:val="28"/>
        </w:rPr>
      </w:pPr>
      <w:r>
        <w:rPr>
          <w:rFonts w:hint="eastAsia" w:ascii="宋体" w:hAnsi="宋体" w:cs="宋体"/>
          <w:kern w:val="0"/>
          <w:sz w:val="28"/>
          <w:szCs w:val="28"/>
        </w:rPr>
        <w:t>一、响应函</w:t>
      </w:r>
    </w:p>
    <w:p>
      <w:pPr>
        <w:widowControl/>
        <w:spacing w:line="360" w:lineRule="auto"/>
        <w:jc w:val="left"/>
        <w:rPr>
          <w:rFonts w:hint="eastAsia" w:ascii="宋体" w:hAnsi="宋体" w:cs="宋体"/>
          <w:kern w:val="0"/>
          <w:sz w:val="28"/>
          <w:szCs w:val="28"/>
        </w:rPr>
      </w:pPr>
      <w:r>
        <w:rPr>
          <w:rFonts w:hint="eastAsia" w:ascii="宋体" w:hAnsi="宋体" w:cs="宋体"/>
          <w:kern w:val="0"/>
          <w:sz w:val="28"/>
          <w:szCs w:val="28"/>
        </w:rPr>
        <w:t>二、响应一览表</w:t>
      </w:r>
    </w:p>
    <w:p>
      <w:pPr>
        <w:widowControl/>
        <w:numPr>
          <w:ilvl w:val="0"/>
          <w:numId w:val="2"/>
        </w:numPr>
        <w:spacing w:line="360" w:lineRule="auto"/>
        <w:ind w:left="425" w:leftChars="0" w:hanging="425" w:firstLineChars="0"/>
        <w:jc w:val="left"/>
        <w:rPr>
          <w:rFonts w:hint="eastAsia" w:ascii="宋体" w:hAnsi="宋体" w:cs="宋体"/>
          <w:kern w:val="0"/>
          <w:sz w:val="28"/>
          <w:szCs w:val="28"/>
        </w:rPr>
      </w:pPr>
      <w:r>
        <w:rPr>
          <w:rFonts w:hint="eastAsia" w:ascii="宋体" w:hAnsi="宋体" w:cs="宋体"/>
          <w:kern w:val="0"/>
          <w:sz w:val="28"/>
          <w:szCs w:val="28"/>
        </w:rPr>
        <w:t>报价单</w:t>
      </w:r>
    </w:p>
    <w:p>
      <w:pPr>
        <w:widowControl/>
        <w:numPr>
          <w:ilvl w:val="0"/>
          <w:numId w:val="2"/>
        </w:numPr>
        <w:spacing w:line="360" w:lineRule="auto"/>
        <w:ind w:left="425" w:leftChars="0" w:hanging="425" w:firstLineChars="0"/>
        <w:jc w:val="left"/>
        <w:rPr>
          <w:rFonts w:hint="eastAsia" w:ascii="宋体" w:hAnsi="宋体" w:cs="宋体"/>
          <w:kern w:val="0"/>
          <w:sz w:val="28"/>
          <w:szCs w:val="28"/>
        </w:rPr>
      </w:pPr>
      <w:r>
        <w:rPr>
          <w:rFonts w:hint="eastAsia" w:ascii="宋体" w:hAnsi="宋体" w:cs="宋体"/>
          <w:kern w:val="0"/>
          <w:sz w:val="28"/>
          <w:szCs w:val="28"/>
        </w:rPr>
        <w:t>响应商类似业绩情况表</w:t>
      </w:r>
    </w:p>
    <w:p>
      <w:pPr>
        <w:widowControl/>
        <w:numPr>
          <w:ilvl w:val="0"/>
          <w:numId w:val="2"/>
        </w:numPr>
        <w:spacing w:line="360" w:lineRule="auto"/>
        <w:ind w:left="425" w:leftChars="0" w:hanging="425" w:firstLineChars="0"/>
        <w:jc w:val="left"/>
        <w:rPr>
          <w:rFonts w:hint="eastAsia" w:ascii="宋体" w:hAnsi="宋体" w:cs="宋体"/>
          <w:kern w:val="0"/>
          <w:sz w:val="28"/>
          <w:szCs w:val="28"/>
        </w:rPr>
      </w:pPr>
      <w:r>
        <w:rPr>
          <w:rFonts w:hint="eastAsia" w:ascii="宋体" w:hAnsi="宋体" w:cs="宋体"/>
          <w:kern w:val="0"/>
          <w:sz w:val="28"/>
          <w:szCs w:val="28"/>
        </w:rPr>
        <w:t>法定代表人授权委托书</w:t>
      </w:r>
    </w:p>
    <w:p>
      <w:pPr>
        <w:widowControl/>
        <w:numPr>
          <w:ilvl w:val="0"/>
          <w:numId w:val="2"/>
        </w:numPr>
        <w:spacing w:line="360" w:lineRule="auto"/>
        <w:ind w:left="425" w:leftChars="0" w:hanging="425" w:firstLineChars="0"/>
        <w:jc w:val="left"/>
        <w:rPr>
          <w:rFonts w:hint="eastAsia" w:ascii="宋体" w:hAnsi="宋体" w:cs="宋体"/>
          <w:kern w:val="0"/>
          <w:sz w:val="28"/>
          <w:szCs w:val="28"/>
        </w:rPr>
      </w:pPr>
      <w:r>
        <w:rPr>
          <w:rFonts w:hint="eastAsia" w:ascii="宋体" w:hAnsi="宋体" w:cs="宋体"/>
          <w:kern w:val="0"/>
          <w:sz w:val="28"/>
          <w:szCs w:val="28"/>
        </w:rPr>
        <w:t>无重大违法记录声明格式</w:t>
      </w:r>
    </w:p>
    <w:p>
      <w:pPr>
        <w:widowControl/>
        <w:numPr>
          <w:ilvl w:val="0"/>
          <w:numId w:val="2"/>
        </w:numPr>
        <w:spacing w:line="360" w:lineRule="auto"/>
        <w:ind w:left="425" w:leftChars="0" w:hanging="425" w:firstLineChars="0"/>
        <w:jc w:val="left"/>
        <w:rPr>
          <w:rFonts w:hint="eastAsia" w:ascii="宋体" w:hAnsi="宋体" w:cs="宋体"/>
          <w:kern w:val="0"/>
          <w:sz w:val="28"/>
          <w:szCs w:val="28"/>
        </w:rPr>
      </w:pPr>
      <w:r>
        <w:rPr>
          <w:rFonts w:hint="eastAsia" w:ascii="宋体" w:hAnsi="宋体" w:cs="宋体"/>
          <w:kern w:val="0"/>
          <w:sz w:val="28"/>
          <w:szCs w:val="28"/>
        </w:rPr>
        <w:t>中小企业声明函格式</w:t>
      </w:r>
    </w:p>
    <w:p>
      <w:pPr>
        <w:widowControl/>
        <w:numPr>
          <w:ilvl w:val="0"/>
          <w:numId w:val="2"/>
        </w:numPr>
        <w:spacing w:line="360" w:lineRule="auto"/>
        <w:ind w:left="425" w:leftChars="0" w:hanging="425" w:firstLineChars="0"/>
        <w:jc w:val="left"/>
        <w:rPr>
          <w:rFonts w:hint="eastAsia" w:ascii="宋体" w:hAnsi="宋体" w:cs="宋体"/>
          <w:kern w:val="0"/>
          <w:sz w:val="28"/>
          <w:szCs w:val="28"/>
          <w:lang w:val="zh-CN"/>
        </w:rPr>
      </w:pPr>
      <w:r>
        <w:rPr>
          <w:rFonts w:hint="eastAsia" w:ascii="宋体" w:hAnsi="宋体" w:cs="宋体"/>
          <w:kern w:val="0"/>
          <w:sz w:val="28"/>
          <w:szCs w:val="28"/>
          <w:lang w:val="zh-CN"/>
        </w:rPr>
        <w:t>项目技术及实施方案</w:t>
      </w:r>
    </w:p>
    <w:p>
      <w:pPr>
        <w:widowControl/>
        <w:numPr>
          <w:ilvl w:val="0"/>
          <w:numId w:val="2"/>
        </w:numPr>
        <w:spacing w:line="360" w:lineRule="auto"/>
        <w:ind w:left="425" w:leftChars="0" w:hanging="425" w:firstLineChars="0"/>
        <w:jc w:val="left"/>
        <w:rPr>
          <w:rFonts w:hint="eastAsia" w:ascii="宋体" w:hAnsi="宋体" w:cs="宋体"/>
          <w:kern w:val="0"/>
          <w:sz w:val="28"/>
          <w:szCs w:val="28"/>
          <w:lang w:val="zh-CN"/>
        </w:rPr>
      </w:pPr>
      <w:r>
        <w:rPr>
          <w:rFonts w:hint="eastAsia" w:ascii="宋体" w:hAnsi="宋体" w:cs="宋体"/>
          <w:kern w:val="0"/>
          <w:sz w:val="28"/>
          <w:szCs w:val="28"/>
          <w:lang w:val="zh-CN"/>
        </w:rPr>
        <w:t>培训方案</w:t>
      </w:r>
    </w:p>
    <w:p>
      <w:pPr>
        <w:widowControl/>
        <w:numPr>
          <w:ilvl w:val="0"/>
          <w:numId w:val="2"/>
        </w:numPr>
        <w:spacing w:line="360" w:lineRule="auto"/>
        <w:ind w:left="425" w:leftChars="0" w:hanging="425" w:firstLineChars="0"/>
        <w:jc w:val="left"/>
        <w:rPr>
          <w:rFonts w:hint="eastAsia" w:ascii="宋体" w:hAnsi="宋体" w:cs="宋体"/>
          <w:kern w:val="0"/>
          <w:sz w:val="28"/>
          <w:szCs w:val="28"/>
          <w:lang w:val="zh-CN"/>
        </w:rPr>
      </w:pPr>
      <w:r>
        <w:rPr>
          <w:rFonts w:hint="eastAsia" w:ascii="宋体" w:hAnsi="宋体" w:cs="宋体"/>
          <w:kern w:val="0"/>
          <w:sz w:val="28"/>
          <w:szCs w:val="28"/>
          <w:lang w:val="zh-CN"/>
        </w:rPr>
        <w:t>售后服务方案</w:t>
      </w:r>
    </w:p>
    <w:p>
      <w:pPr>
        <w:widowControl/>
        <w:spacing w:line="360" w:lineRule="auto"/>
        <w:jc w:val="center"/>
        <w:rPr>
          <w:rFonts w:hint="eastAsia" w:ascii="Arial" w:hAnsi="Arial" w:eastAsia="仿宋_GB2312"/>
          <w:color w:val="000000"/>
          <w:sz w:val="28"/>
          <w:szCs w:val="28"/>
          <w:u w:val="single"/>
        </w:rPr>
      </w:pPr>
    </w:p>
    <w:p>
      <w:pPr>
        <w:widowControl/>
        <w:spacing w:line="360" w:lineRule="auto"/>
        <w:jc w:val="center"/>
        <w:rPr>
          <w:rFonts w:hint="eastAsia" w:ascii="Arial" w:hAnsi="Arial" w:eastAsia="仿宋_GB2312"/>
          <w:color w:val="000000"/>
          <w:sz w:val="28"/>
          <w:szCs w:val="28"/>
          <w:u w:val="single"/>
        </w:rPr>
      </w:pPr>
    </w:p>
    <w:p>
      <w:pPr>
        <w:widowControl/>
        <w:spacing w:line="360" w:lineRule="auto"/>
        <w:jc w:val="center"/>
        <w:rPr>
          <w:rFonts w:hint="eastAsia" w:ascii="Arial" w:hAnsi="Arial" w:eastAsia="仿宋_GB2312"/>
          <w:color w:val="000000"/>
          <w:sz w:val="28"/>
          <w:szCs w:val="28"/>
          <w:u w:val="single"/>
        </w:rPr>
      </w:pPr>
    </w:p>
    <w:p>
      <w:pPr>
        <w:widowControl/>
        <w:spacing w:line="360" w:lineRule="auto"/>
        <w:jc w:val="center"/>
        <w:rPr>
          <w:rFonts w:hint="eastAsia" w:ascii="Arial" w:hAnsi="Arial" w:eastAsia="仿宋_GB2312"/>
          <w:color w:val="000000"/>
          <w:sz w:val="28"/>
          <w:szCs w:val="28"/>
          <w:u w:val="single"/>
        </w:rPr>
      </w:pPr>
    </w:p>
    <w:p>
      <w:pPr>
        <w:widowControl/>
        <w:spacing w:line="360" w:lineRule="auto"/>
        <w:jc w:val="center"/>
        <w:rPr>
          <w:rFonts w:hint="eastAsia" w:ascii="Arial" w:hAnsi="Arial" w:eastAsia="仿宋_GB2312"/>
          <w:color w:val="000000"/>
          <w:sz w:val="28"/>
          <w:szCs w:val="28"/>
          <w:u w:val="single"/>
        </w:rPr>
      </w:pPr>
    </w:p>
    <w:p>
      <w:pPr>
        <w:widowControl/>
        <w:spacing w:line="360" w:lineRule="auto"/>
        <w:jc w:val="center"/>
        <w:rPr>
          <w:rFonts w:hint="eastAsia" w:ascii="Arial" w:hAnsi="Arial" w:eastAsia="仿宋_GB2312"/>
          <w:color w:val="000000"/>
          <w:sz w:val="28"/>
          <w:szCs w:val="28"/>
          <w:u w:val="single"/>
        </w:rPr>
      </w:pPr>
    </w:p>
    <w:p>
      <w:pPr>
        <w:widowControl/>
        <w:spacing w:line="360" w:lineRule="auto"/>
        <w:jc w:val="center"/>
        <w:rPr>
          <w:rFonts w:hint="eastAsia" w:ascii="Arial" w:hAnsi="Arial" w:eastAsia="仿宋_GB2312"/>
          <w:color w:val="000000"/>
          <w:sz w:val="28"/>
          <w:szCs w:val="28"/>
          <w:u w:val="single"/>
        </w:rPr>
      </w:pPr>
    </w:p>
    <w:p>
      <w:pPr>
        <w:widowControl/>
        <w:spacing w:line="360" w:lineRule="auto"/>
        <w:jc w:val="center"/>
        <w:rPr>
          <w:rFonts w:hint="eastAsia" w:ascii="Arial" w:hAnsi="Arial" w:eastAsia="仿宋_GB2312"/>
          <w:color w:val="000000"/>
          <w:sz w:val="28"/>
          <w:szCs w:val="28"/>
          <w:u w:val="single"/>
        </w:rPr>
      </w:pPr>
    </w:p>
    <w:p>
      <w:pPr>
        <w:widowControl/>
        <w:spacing w:line="360" w:lineRule="auto"/>
        <w:jc w:val="center"/>
        <w:rPr>
          <w:rFonts w:hint="eastAsia" w:ascii="Arial" w:hAnsi="Arial" w:eastAsia="仿宋_GB2312"/>
          <w:color w:val="000000"/>
          <w:sz w:val="28"/>
          <w:szCs w:val="28"/>
          <w:u w:val="single"/>
        </w:rPr>
      </w:pPr>
    </w:p>
    <w:p>
      <w:pPr>
        <w:widowControl/>
        <w:spacing w:line="360" w:lineRule="auto"/>
        <w:jc w:val="center"/>
        <w:rPr>
          <w:rFonts w:hint="eastAsia" w:ascii="Arial" w:hAnsi="Arial" w:eastAsia="仿宋_GB2312"/>
          <w:color w:val="000000"/>
          <w:sz w:val="28"/>
          <w:szCs w:val="28"/>
          <w:u w:val="single"/>
        </w:rPr>
      </w:pPr>
    </w:p>
    <w:p>
      <w:pPr>
        <w:pStyle w:val="8"/>
        <w:rPr>
          <w:rFonts w:hint="eastAsia" w:ascii="Arial" w:hAnsi="Arial" w:eastAsia="仿宋_GB2312"/>
          <w:color w:val="000000"/>
          <w:sz w:val="28"/>
          <w:szCs w:val="28"/>
          <w:u w:val="single"/>
        </w:rPr>
      </w:pPr>
    </w:p>
    <w:p>
      <w:pPr>
        <w:rPr>
          <w:rFonts w:hint="eastAsia" w:ascii="Arial" w:hAnsi="Arial" w:eastAsia="仿宋_GB2312"/>
          <w:color w:val="000000"/>
          <w:sz w:val="28"/>
          <w:szCs w:val="28"/>
          <w:u w:val="single"/>
        </w:rPr>
      </w:pPr>
    </w:p>
    <w:p>
      <w:pPr>
        <w:pStyle w:val="8"/>
        <w:rPr>
          <w:rFonts w:hint="eastAsia"/>
        </w:rPr>
      </w:pPr>
    </w:p>
    <w:p>
      <w:pPr>
        <w:widowControl/>
        <w:spacing w:line="360" w:lineRule="auto"/>
        <w:jc w:val="center"/>
        <w:rPr>
          <w:rFonts w:hint="eastAsia" w:ascii="Arial" w:hAnsi="Arial" w:eastAsia="仿宋_GB2312"/>
          <w:color w:val="000000"/>
          <w:sz w:val="28"/>
          <w:szCs w:val="28"/>
          <w:u w:val="single"/>
        </w:rPr>
      </w:pPr>
    </w:p>
    <w:p>
      <w:pPr>
        <w:widowControl/>
        <w:spacing w:line="360" w:lineRule="auto"/>
        <w:jc w:val="center"/>
        <w:rPr>
          <w:rFonts w:hint="eastAsia" w:ascii="Arial" w:hAnsi="Arial" w:eastAsia="仿宋_GB2312"/>
          <w:color w:val="000000"/>
          <w:sz w:val="28"/>
          <w:szCs w:val="28"/>
          <w:u w:val="single"/>
        </w:rPr>
      </w:pPr>
    </w:p>
    <w:p>
      <w:pPr>
        <w:widowControl/>
        <w:spacing w:line="360" w:lineRule="auto"/>
        <w:jc w:val="left"/>
        <w:rPr>
          <w:rFonts w:hint="eastAsia" w:hAnsi="宋体"/>
          <w:sz w:val="30"/>
          <w:szCs w:val="30"/>
        </w:rPr>
      </w:pPr>
      <w:bookmarkStart w:id="16" w:name="_Toc304906086"/>
      <w:bookmarkStart w:id="17" w:name="_Toc3205"/>
      <w:r>
        <w:rPr>
          <w:rFonts w:hint="eastAsia" w:hAnsi="宋体"/>
          <w:sz w:val="30"/>
          <w:szCs w:val="30"/>
        </w:rPr>
        <w:t>一、响应函</w:t>
      </w:r>
      <w:bookmarkEnd w:id="16"/>
      <w:bookmarkEnd w:id="17"/>
    </w:p>
    <w:p>
      <w:pPr>
        <w:widowControl/>
        <w:spacing w:line="360" w:lineRule="auto"/>
        <w:jc w:val="center"/>
        <w:rPr>
          <w:rFonts w:hint="eastAsia" w:hAnsi="宋体"/>
          <w:sz w:val="30"/>
          <w:szCs w:val="30"/>
        </w:rPr>
      </w:pPr>
      <w:r>
        <w:rPr>
          <w:rFonts w:hint="eastAsia" w:hAnsi="宋体"/>
          <w:sz w:val="30"/>
          <w:szCs w:val="30"/>
        </w:rPr>
        <w:t>响应函</w:t>
      </w:r>
    </w:p>
    <w:p>
      <w:pPr>
        <w:widowControl/>
        <w:spacing w:before="19" w:line="360" w:lineRule="auto"/>
        <w:rPr>
          <w:rFonts w:hint="eastAsia" w:ascii="仿宋_GB2312" w:eastAsia="仿宋_GB2312"/>
          <w:b/>
          <w:sz w:val="24"/>
        </w:rPr>
      </w:pPr>
      <w:r>
        <w:rPr>
          <w:rFonts w:hint="eastAsia" w:ascii="仿宋_GB2312" w:eastAsia="仿宋_GB2312"/>
          <w:sz w:val="24"/>
        </w:rPr>
        <w:t>南京交通职业技术学院：</w:t>
      </w:r>
    </w:p>
    <w:p>
      <w:pPr>
        <w:spacing w:line="360" w:lineRule="auto"/>
        <w:ind w:firstLine="480" w:firstLineChars="200"/>
        <w:rPr>
          <w:rFonts w:hint="eastAsia" w:ascii="仿宋_GB2312" w:eastAsia="仿宋_GB2312"/>
          <w:sz w:val="24"/>
        </w:rPr>
      </w:pPr>
      <w:r>
        <w:rPr>
          <w:rFonts w:hint="eastAsia" w:ascii="仿宋_GB2312" w:eastAsia="仿宋_GB2312"/>
          <w:sz w:val="24"/>
        </w:rPr>
        <w:t>你们</w:t>
      </w:r>
      <w:r>
        <w:rPr>
          <w:rFonts w:hint="eastAsia"/>
          <w:bCs/>
          <w:sz w:val="24"/>
          <w:szCs w:val="22"/>
          <w:lang w:val="zh-CN" w:eastAsia="zh-CN"/>
        </w:rPr>
        <w:t>2020</w:t>
      </w:r>
      <w:r>
        <w:rPr>
          <w:rFonts w:hint="eastAsia"/>
          <w:bCs/>
          <w:sz w:val="24"/>
          <w:szCs w:val="22"/>
          <w:lang w:val="en-US" w:eastAsia="zh-CN"/>
        </w:rPr>
        <w:t>-</w:t>
      </w:r>
      <w:r>
        <w:rPr>
          <w:rFonts w:hint="eastAsia"/>
          <w:bCs/>
          <w:sz w:val="24"/>
          <w:szCs w:val="22"/>
          <w:lang w:val="zh-CN" w:eastAsia="zh-CN"/>
        </w:rPr>
        <w:t>2021、2021</w:t>
      </w:r>
      <w:r>
        <w:rPr>
          <w:rFonts w:hint="eastAsia"/>
          <w:bCs/>
          <w:sz w:val="24"/>
          <w:szCs w:val="22"/>
          <w:lang w:val="en-US" w:eastAsia="zh-CN"/>
        </w:rPr>
        <w:t>-</w:t>
      </w:r>
      <w:r>
        <w:rPr>
          <w:rFonts w:hint="eastAsia"/>
          <w:bCs/>
          <w:sz w:val="24"/>
          <w:szCs w:val="22"/>
          <w:lang w:val="zh-CN" w:eastAsia="zh-CN"/>
        </w:rPr>
        <w:t>2022学年通识教育学习平台项目</w:t>
      </w:r>
      <w:r>
        <w:rPr>
          <w:rFonts w:hint="eastAsia" w:ascii="仿宋_GB2312" w:eastAsia="仿宋_GB2312"/>
          <w:sz w:val="24"/>
          <w:szCs w:val="22"/>
          <w:lang w:val="zh-CN" w:eastAsia="zh-CN"/>
        </w:rPr>
        <w:t>采</w:t>
      </w:r>
      <w:r>
        <w:rPr>
          <w:rFonts w:hint="eastAsia" w:ascii="仿宋_GB2312" w:eastAsia="仿宋_GB2312"/>
          <w:sz w:val="24"/>
          <w:szCs w:val="22"/>
        </w:rPr>
        <w:t>购</w:t>
      </w:r>
      <w:r>
        <w:rPr>
          <w:rFonts w:hint="eastAsia" w:ascii="仿宋_GB2312" w:eastAsia="仿宋_GB2312"/>
          <w:sz w:val="24"/>
        </w:rPr>
        <w:t>文件（包括更正公告，如果有的话）收悉，我们经详细审阅和研究，现决定参加响应。</w:t>
      </w:r>
    </w:p>
    <w:p>
      <w:pPr>
        <w:widowControl/>
        <w:numPr>
          <w:ilvl w:val="0"/>
          <w:numId w:val="3"/>
        </w:numPr>
        <w:snapToGrid w:val="0"/>
        <w:spacing w:before="19" w:line="480" w:lineRule="exact"/>
        <w:ind w:left="0" w:firstLine="415"/>
        <w:rPr>
          <w:rFonts w:hint="eastAsia" w:ascii="仿宋_GB2312" w:eastAsia="仿宋_GB2312"/>
          <w:sz w:val="24"/>
        </w:rPr>
      </w:pPr>
      <w:r>
        <w:rPr>
          <w:rFonts w:hint="eastAsia" w:ascii="仿宋_GB2312" w:eastAsia="仿宋_GB2312"/>
          <w:sz w:val="24"/>
        </w:rPr>
        <w:t>我们郑重承诺：我们是符合《政府采购法》第22条规定的供应商，并严格遵守《政府采购法》第77条的规定，本谈判文件中提供的所有材料均是真实有效的。</w:t>
      </w:r>
    </w:p>
    <w:p>
      <w:pPr>
        <w:widowControl/>
        <w:numPr>
          <w:ilvl w:val="0"/>
          <w:numId w:val="3"/>
        </w:numPr>
        <w:snapToGrid w:val="0"/>
        <w:spacing w:before="19" w:line="480" w:lineRule="exact"/>
        <w:ind w:left="0" w:firstLine="415"/>
        <w:rPr>
          <w:rFonts w:hint="eastAsia" w:ascii="仿宋_GB2312" w:eastAsia="仿宋_GB2312"/>
          <w:sz w:val="24"/>
        </w:rPr>
      </w:pPr>
      <w:r>
        <w:rPr>
          <w:rFonts w:hint="eastAsia" w:ascii="仿宋_GB2312" w:eastAsia="仿宋_GB2312"/>
          <w:sz w:val="24"/>
        </w:rPr>
        <w:t>我们接受采购文件的所有的条款和规定。</w:t>
      </w:r>
    </w:p>
    <w:p>
      <w:pPr>
        <w:widowControl/>
        <w:numPr>
          <w:ilvl w:val="0"/>
          <w:numId w:val="3"/>
        </w:numPr>
        <w:snapToGrid w:val="0"/>
        <w:spacing w:before="19" w:line="480" w:lineRule="exact"/>
        <w:ind w:left="0" w:firstLine="415"/>
        <w:rPr>
          <w:rFonts w:hint="eastAsia" w:ascii="仿宋_GB2312" w:eastAsia="仿宋_GB2312"/>
          <w:sz w:val="24"/>
        </w:rPr>
      </w:pPr>
      <w:r>
        <w:rPr>
          <w:rFonts w:hint="eastAsia" w:ascii="仿宋_GB2312" w:eastAsia="仿宋_GB2312"/>
          <w:sz w:val="24"/>
        </w:rPr>
        <w:t>我们同意按照采购文件第一章“供应商须知”第14条的规定，本响应文件的有效期为从报价截止时间起计算的九十天，在此期间，本文件将始终对我们具有约束力，并可随时被接受。如果我们成交，本文件在此期间之后将继续保持有效。</w:t>
      </w:r>
    </w:p>
    <w:p>
      <w:pPr>
        <w:widowControl/>
        <w:numPr>
          <w:ilvl w:val="0"/>
          <w:numId w:val="3"/>
        </w:numPr>
        <w:snapToGrid w:val="0"/>
        <w:spacing w:before="19" w:line="480" w:lineRule="exact"/>
        <w:ind w:left="0" w:firstLine="415"/>
        <w:rPr>
          <w:rFonts w:hint="eastAsia" w:ascii="仿宋_GB2312" w:eastAsia="仿宋_GB2312"/>
          <w:sz w:val="24"/>
        </w:rPr>
      </w:pPr>
      <w:r>
        <w:rPr>
          <w:rFonts w:hint="eastAsia" w:ascii="仿宋_GB2312" w:eastAsia="仿宋_GB2312"/>
          <w:sz w:val="24"/>
        </w:rPr>
        <w:t>我们同意提供采购中心要求的有关本次询价的所有资料。</w:t>
      </w:r>
    </w:p>
    <w:p>
      <w:pPr>
        <w:widowControl/>
        <w:numPr>
          <w:ilvl w:val="0"/>
          <w:numId w:val="3"/>
        </w:numPr>
        <w:snapToGrid w:val="0"/>
        <w:spacing w:before="19" w:line="480" w:lineRule="exact"/>
        <w:ind w:left="0" w:firstLine="415"/>
        <w:rPr>
          <w:rFonts w:hint="eastAsia" w:ascii="仿宋_GB2312" w:eastAsia="仿宋_GB2312"/>
          <w:sz w:val="24"/>
        </w:rPr>
      </w:pPr>
      <w:r>
        <w:rPr>
          <w:rFonts w:hint="eastAsia" w:ascii="仿宋_GB2312" w:eastAsia="仿宋_GB2312"/>
          <w:sz w:val="24"/>
          <w:lang w:val="zh-CN"/>
        </w:rPr>
        <w:t>我们已详细审核全部采购文件及其有效补充文件，我们放弃对采购文件任何误解的权利，提交响应文件后，不对采购文件本身提出质疑。</w:t>
      </w:r>
    </w:p>
    <w:p>
      <w:pPr>
        <w:widowControl/>
        <w:numPr>
          <w:ilvl w:val="0"/>
          <w:numId w:val="3"/>
        </w:numPr>
        <w:snapToGrid w:val="0"/>
        <w:spacing w:before="19" w:line="480" w:lineRule="exact"/>
        <w:ind w:left="0" w:firstLine="415"/>
        <w:rPr>
          <w:rFonts w:hint="eastAsia" w:ascii="仿宋_GB2312" w:eastAsia="仿宋_GB2312"/>
          <w:sz w:val="24"/>
        </w:rPr>
      </w:pPr>
      <w:r>
        <w:rPr>
          <w:rFonts w:hint="eastAsia" w:ascii="仿宋_GB2312" w:eastAsia="仿宋_GB2312"/>
          <w:sz w:val="24"/>
        </w:rPr>
        <w:t>我们理解，你们无义务必须接受最低的报价，并有权拒绝所有的响应文件和报价。同时也理解你们不承担我们本次响应的费用。</w:t>
      </w:r>
    </w:p>
    <w:p>
      <w:pPr>
        <w:widowControl/>
        <w:numPr>
          <w:ilvl w:val="0"/>
          <w:numId w:val="3"/>
        </w:numPr>
        <w:snapToGrid w:val="0"/>
        <w:spacing w:before="19" w:line="480" w:lineRule="exact"/>
        <w:ind w:left="0" w:firstLine="415"/>
        <w:rPr>
          <w:rFonts w:hint="eastAsia" w:ascii="仿宋_GB2312" w:eastAsia="仿宋_GB2312"/>
          <w:sz w:val="24"/>
        </w:rPr>
      </w:pPr>
      <w:r>
        <w:rPr>
          <w:rFonts w:hint="eastAsia" w:ascii="仿宋_GB2312" w:eastAsia="仿宋_GB2312"/>
          <w:sz w:val="24"/>
        </w:rPr>
        <w:t>如果我们成交，为执行合同，我们将按供应商须知有关要求提供必要的履约保证。</w:t>
      </w:r>
    </w:p>
    <w:p>
      <w:pPr>
        <w:spacing w:line="360" w:lineRule="auto"/>
        <w:rPr>
          <w:rFonts w:hint="eastAsia" w:ascii="仿宋_GB2312" w:eastAsia="仿宋_GB2312"/>
          <w:sz w:val="24"/>
        </w:rPr>
      </w:pPr>
    </w:p>
    <w:p>
      <w:pPr>
        <w:snapToGrid w:val="0"/>
        <w:spacing w:line="480" w:lineRule="exact"/>
        <w:ind w:firstLine="3480" w:firstLineChars="1450"/>
        <w:rPr>
          <w:rFonts w:hint="eastAsia" w:ascii="仿宋_GB2312" w:eastAsia="仿宋_GB2312"/>
          <w:sz w:val="24"/>
        </w:rPr>
      </w:pPr>
    </w:p>
    <w:p>
      <w:pPr>
        <w:snapToGrid w:val="0"/>
        <w:spacing w:line="480" w:lineRule="exact"/>
        <w:ind w:firstLine="3480" w:firstLineChars="1450"/>
        <w:rPr>
          <w:rFonts w:hint="eastAsia" w:ascii="仿宋_GB2312" w:eastAsia="仿宋_GB2312"/>
          <w:sz w:val="24"/>
        </w:rPr>
      </w:pPr>
      <w:r>
        <w:rPr>
          <w:rFonts w:hint="eastAsia" w:ascii="仿宋_GB2312" w:eastAsia="仿宋_GB2312"/>
          <w:sz w:val="24"/>
        </w:rPr>
        <w:t>供应商名称：</w:t>
      </w:r>
      <w:r>
        <w:rPr>
          <w:rFonts w:hint="eastAsia" w:ascii="仿宋_GB2312" w:eastAsia="仿宋_GB2312"/>
          <w:sz w:val="24"/>
          <w:u w:val="single"/>
        </w:rPr>
        <w:t xml:space="preserve">              （公章 ）</w:t>
      </w:r>
    </w:p>
    <w:p>
      <w:pPr>
        <w:snapToGrid w:val="0"/>
        <w:spacing w:line="480" w:lineRule="exact"/>
        <w:rPr>
          <w:rFonts w:hint="eastAsia" w:ascii="仿宋_GB2312" w:eastAsia="仿宋_GB2312"/>
          <w:sz w:val="24"/>
          <w:u w:val="single"/>
        </w:rPr>
      </w:pPr>
      <w:r>
        <w:rPr>
          <w:rFonts w:hint="eastAsia" w:ascii="仿宋_GB2312" w:eastAsia="仿宋_GB2312"/>
          <w:sz w:val="24"/>
        </w:rPr>
        <w:t xml:space="preserve">                             地址：</w:t>
      </w:r>
      <w:r>
        <w:rPr>
          <w:rFonts w:hint="eastAsia" w:ascii="仿宋_GB2312" w:eastAsia="仿宋_GB2312"/>
          <w:sz w:val="24"/>
          <w:u w:val="single"/>
        </w:rPr>
        <w:t xml:space="preserve">            </w:t>
      </w:r>
      <w:r>
        <w:rPr>
          <w:rFonts w:hint="eastAsia" w:ascii="仿宋_GB2312" w:eastAsia="仿宋_GB2312"/>
          <w:sz w:val="24"/>
        </w:rPr>
        <w:t>邮编：</w:t>
      </w:r>
      <w:r>
        <w:rPr>
          <w:rFonts w:hint="eastAsia" w:ascii="仿宋_GB2312" w:eastAsia="仿宋_GB2312"/>
          <w:sz w:val="24"/>
          <w:u w:val="single"/>
        </w:rPr>
        <w:t xml:space="preserve">          </w:t>
      </w:r>
    </w:p>
    <w:p>
      <w:pPr>
        <w:snapToGrid w:val="0"/>
        <w:spacing w:line="480" w:lineRule="exact"/>
        <w:rPr>
          <w:rFonts w:hint="eastAsia" w:ascii="仿宋_GB2312" w:eastAsia="仿宋_GB2312"/>
          <w:sz w:val="24"/>
          <w:u w:val="single"/>
        </w:rPr>
      </w:pPr>
      <w:r>
        <w:rPr>
          <w:rFonts w:hint="eastAsia" w:ascii="仿宋_GB2312" w:eastAsia="仿宋_GB2312"/>
          <w:sz w:val="24"/>
        </w:rPr>
        <w:t xml:space="preserve">                             电话：</w:t>
      </w:r>
      <w:r>
        <w:rPr>
          <w:rFonts w:hint="eastAsia" w:ascii="仿宋_GB2312" w:eastAsia="仿宋_GB2312"/>
          <w:sz w:val="24"/>
          <w:u w:val="single"/>
        </w:rPr>
        <w:t xml:space="preserve">            </w:t>
      </w:r>
      <w:r>
        <w:rPr>
          <w:rFonts w:hint="eastAsia" w:ascii="仿宋_GB2312" w:eastAsia="仿宋_GB2312"/>
          <w:sz w:val="24"/>
        </w:rPr>
        <w:t>传真：</w:t>
      </w:r>
      <w:r>
        <w:rPr>
          <w:rFonts w:hint="eastAsia" w:ascii="仿宋_GB2312" w:eastAsia="仿宋_GB2312"/>
          <w:sz w:val="24"/>
          <w:u w:val="single"/>
        </w:rPr>
        <w:t xml:space="preserve">          </w:t>
      </w:r>
    </w:p>
    <w:p>
      <w:pPr>
        <w:snapToGrid w:val="0"/>
        <w:spacing w:line="480" w:lineRule="exact"/>
        <w:rPr>
          <w:rFonts w:hint="eastAsia" w:ascii="仿宋_GB2312" w:eastAsia="仿宋_GB2312"/>
          <w:sz w:val="24"/>
          <w:u w:val="single"/>
        </w:rPr>
      </w:pPr>
      <w:r>
        <w:rPr>
          <w:rFonts w:hint="eastAsia" w:ascii="仿宋_GB2312" w:eastAsia="仿宋_GB2312"/>
          <w:sz w:val="24"/>
        </w:rPr>
        <w:t xml:space="preserve">                             授权代表签字：</w:t>
      </w:r>
      <w:r>
        <w:rPr>
          <w:rFonts w:hint="eastAsia" w:ascii="仿宋_GB2312" w:eastAsia="仿宋_GB2312"/>
          <w:sz w:val="24"/>
          <w:u w:val="single"/>
        </w:rPr>
        <w:t xml:space="preserve">                   </w:t>
      </w:r>
    </w:p>
    <w:p>
      <w:pPr>
        <w:snapToGrid w:val="0"/>
        <w:spacing w:line="480" w:lineRule="exact"/>
        <w:rPr>
          <w:rFonts w:hint="eastAsia" w:ascii="仿宋_GB2312" w:eastAsia="仿宋_GB2312"/>
          <w:sz w:val="24"/>
          <w:u w:val="single"/>
        </w:rPr>
      </w:pPr>
      <w:r>
        <w:rPr>
          <w:rFonts w:hint="eastAsia" w:ascii="仿宋_GB2312" w:eastAsia="仿宋_GB2312"/>
          <w:sz w:val="24"/>
        </w:rPr>
        <w:t xml:space="preserve">                             职务：</w:t>
      </w:r>
      <w:r>
        <w:rPr>
          <w:rFonts w:hint="eastAsia" w:ascii="仿宋_GB2312" w:eastAsia="仿宋_GB2312"/>
          <w:sz w:val="24"/>
          <w:u w:val="single"/>
        </w:rPr>
        <w:t xml:space="preserve">                  </w:t>
      </w:r>
    </w:p>
    <w:p>
      <w:pPr>
        <w:snapToGrid w:val="0"/>
        <w:spacing w:line="480" w:lineRule="exact"/>
        <w:rPr>
          <w:rFonts w:hint="eastAsia" w:ascii="仿宋_GB2312" w:eastAsia="仿宋_GB2312"/>
          <w:sz w:val="24"/>
          <w:u w:val="single"/>
        </w:rPr>
      </w:pPr>
      <w:r>
        <w:rPr>
          <w:rFonts w:hint="eastAsia" w:ascii="仿宋_GB2312" w:eastAsia="仿宋_GB2312"/>
          <w:sz w:val="24"/>
        </w:rPr>
        <w:t xml:space="preserve">                             日期：</w:t>
      </w:r>
      <w:r>
        <w:rPr>
          <w:rFonts w:hint="eastAsia" w:ascii="仿宋_GB2312" w:eastAsia="仿宋_GB2312"/>
          <w:sz w:val="24"/>
          <w:u w:val="single"/>
        </w:rPr>
        <w:t xml:space="preserve">                  </w:t>
      </w:r>
    </w:p>
    <w:p>
      <w:pPr>
        <w:pStyle w:val="7"/>
        <w:jc w:val="left"/>
        <w:rPr>
          <w:rFonts w:hAnsi="宋体"/>
          <w:sz w:val="30"/>
          <w:szCs w:val="30"/>
        </w:rPr>
      </w:pPr>
      <w:r>
        <w:rPr>
          <w:rFonts w:hint="eastAsia" w:hAnsi="宋体"/>
          <w:sz w:val="30"/>
          <w:szCs w:val="30"/>
        </w:rPr>
        <w:br w:type="page"/>
      </w:r>
      <w:bookmarkStart w:id="18" w:name="_Toc25225"/>
      <w:bookmarkStart w:id="19" w:name="_Toc3709"/>
      <w:bookmarkStart w:id="20" w:name="_Toc304906087"/>
      <w:bookmarkStart w:id="21" w:name="_Toc285804047"/>
      <w:bookmarkStart w:id="22" w:name="_Toc225154694"/>
      <w:bookmarkStart w:id="23" w:name="_Toc269712286"/>
      <w:r>
        <w:rPr>
          <w:rFonts w:hint="eastAsia" w:hAnsi="宋体"/>
          <w:sz w:val="30"/>
          <w:szCs w:val="30"/>
        </w:rPr>
        <w:t>二、响应</w:t>
      </w:r>
      <w:r>
        <w:rPr>
          <w:rFonts w:hAnsi="宋体"/>
          <w:sz w:val="30"/>
          <w:szCs w:val="30"/>
        </w:rPr>
        <w:t>一览表</w:t>
      </w:r>
      <w:bookmarkEnd w:id="18"/>
      <w:bookmarkEnd w:id="19"/>
      <w:bookmarkEnd w:id="20"/>
      <w:bookmarkEnd w:id="21"/>
      <w:bookmarkEnd w:id="22"/>
      <w:bookmarkEnd w:id="23"/>
    </w:p>
    <w:p>
      <w:pPr>
        <w:widowControl/>
        <w:shd w:val="clear" w:color="auto" w:fill="FFFFFF"/>
        <w:spacing w:line="360" w:lineRule="auto"/>
        <w:jc w:val="left"/>
        <w:rPr>
          <w:rFonts w:hint="eastAsia" w:ascii="宋体" w:hAnsi="宋体" w:cs="宋体"/>
          <w:kern w:val="0"/>
          <w:szCs w:val="21"/>
        </w:rPr>
      </w:pPr>
      <w:r>
        <w:rPr>
          <w:rFonts w:hint="eastAsia" w:ascii="宋体" w:hAnsi="宋体" w:cs="宋体"/>
          <w:kern w:val="0"/>
          <w:szCs w:val="21"/>
        </w:rPr>
        <w:t>1、报价单</w:t>
      </w:r>
    </w:p>
    <w:p/>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3"/>
        <w:gridCol w:w="7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5" w:hRule="atLeast"/>
          <w:tblHeader/>
        </w:trPr>
        <w:tc>
          <w:tcPr>
            <w:tcW w:w="1533" w:type="dxa"/>
            <w:noWrap w:val="0"/>
            <w:vAlign w:val="center"/>
          </w:tcPr>
          <w:p>
            <w:pPr>
              <w:jc w:val="center"/>
              <w:rPr>
                <w:rFonts w:hint="eastAsia" w:ascii="仿宋_GB2312" w:eastAsia="仿宋_GB2312"/>
                <w:sz w:val="28"/>
              </w:rPr>
            </w:pPr>
            <w:r>
              <w:rPr>
                <w:rFonts w:hint="eastAsia" w:ascii="仿宋_GB2312" w:eastAsia="仿宋_GB2312"/>
                <w:sz w:val="28"/>
              </w:rPr>
              <w:t>项目名称</w:t>
            </w:r>
          </w:p>
        </w:tc>
        <w:tc>
          <w:tcPr>
            <w:tcW w:w="7755" w:type="dxa"/>
            <w:noWrap w:val="0"/>
            <w:vAlign w:val="center"/>
          </w:tcPr>
          <w:p>
            <w:pPr>
              <w:jc w:val="center"/>
              <w:rPr>
                <w:rFonts w:hint="eastAsia" w:ascii="仿宋_GB2312" w:eastAsia="仿宋_GB2312"/>
                <w:sz w:val="28"/>
              </w:rPr>
            </w:pPr>
            <w:r>
              <w:rPr>
                <w:rFonts w:hint="eastAsia"/>
                <w:bCs/>
                <w:sz w:val="24"/>
                <w:szCs w:val="22"/>
                <w:lang w:val="zh-CN" w:eastAsia="zh-CN"/>
              </w:rPr>
              <w:t>2020</w:t>
            </w:r>
            <w:r>
              <w:rPr>
                <w:rFonts w:hint="eastAsia"/>
                <w:bCs/>
                <w:sz w:val="24"/>
                <w:szCs w:val="22"/>
                <w:lang w:val="en-US" w:eastAsia="zh-CN"/>
              </w:rPr>
              <w:t>-</w:t>
            </w:r>
            <w:r>
              <w:rPr>
                <w:rFonts w:hint="eastAsia"/>
                <w:bCs/>
                <w:sz w:val="24"/>
                <w:szCs w:val="22"/>
                <w:lang w:val="zh-CN" w:eastAsia="zh-CN"/>
              </w:rPr>
              <w:t>2021、2021</w:t>
            </w:r>
            <w:r>
              <w:rPr>
                <w:rFonts w:hint="eastAsia"/>
                <w:bCs/>
                <w:sz w:val="24"/>
                <w:szCs w:val="22"/>
                <w:lang w:val="en-US" w:eastAsia="zh-CN"/>
              </w:rPr>
              <w:t>-</w:t>
            </w:r>
            <w:r>
              <w:rPr>
                <w:rFonts w:hint="eastAsia"/>
                <w:bCs/>
                <w:sz w:val="24"/>
                <w:szCs w:val="22"/>
                <w:lang w:val="zh-CN" w:eastAsia="zh-CN"/>
              </w:rPr>
              <w:t>2022学年通识教育学习平台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6" w:hRule="atLeast"/>
          <w:tblHeader/>
        </w:trPr>
        <w:tc>
          <w:tcPr>
            <w:tcW w:w="1533" w:type="dxa"/>
            <w:noWrap w:val="0"/>
            <w:vAlign w:val="center"/>
          </w:tcPr>
          <w:p>
            <w:pPr>
              <w:jc w:val="center"/>
              <w:rPr>
                <w:rFonts w:hint="eastAsia" w:ascii="仿宋_GB2312" w:eastAsia="仿宋_GB2312"/>
                <w:szCs w:val="21"/>
              </w:rPr>
            </w:pPr>
            <w:r>
              <w:rPr>
                <w:rFonts w:hint="eastAsia" w:ascii="仿宋_GB2312" w:eastAsia="仿宋_GB2312"/>
                <w:sz w:val="28"/>
              </w:rPr>
              <w:t>报价总计</w:t>
            </w:r>
          </w:p>
        </w:tc>
        <w:tc>
          <w:tcPr>
            <w:tcW w:w="7755" w:type="dxa"/>
            <w:noWrap w:val="0"/>
            <w:vAlign w:val="center"/>
          </w:tcPr>
          <w:p>
            <w:pPr>
              <w:jc w:val="center"/>
              <w:rPr>
                <w:rFonts w:hint="eastAsia" w:ascii="仿宋_GB2312" w:eastAsia="仿宋_GB2312"/>
                <w:sz w:val="28"/>
              </w:rPr>
            </w:pPr>
            <w:r>
              <w:rPr>
                <w:rFonts w:hint="eastAsia" w:ascii="仿宋_GB2312" w:eastAsia="仿宋_GB2312"/>
                <w:sz w:val="28"/>
              </w:rPr>
              <w:t>人民币（大写）</w:t>
            </w:r>
            <w:r>
              <w:rPr>
                <w:rFonts w:hint="eastAsia" w:ascii="仿宋_GB2312" w:eastAsia="仿宋_GB2312"/>
                <w:b/>
                <w:bCs/>
                <w:sz w:val="28"/>
                <w:szCs w:val="28"/>
                <w:u w:val="single"/>
              </w:rPr>
              <w:t xml:space="preserve">   </w:t>
            </w:r>
            <w:r>
              <w:rPr>
                <w:rFonts w:hint="eastAsia" w:ascii="仿宋_GB2312" w:eastAsia="仿宋_GB2312"/>
                <w:b/>
                <w:bCs/>
                <w:sz w:val="28"/>
                <w:szCs w:val="28"/>
              </w:rPr>
              <w:t>拾</w:t>
            </w:r>
            <w:r>
              <w:rPr>
                <w:rFonts w:hint="eastAsia" w:ascii="仿宋_GB2312" w:eastAsia="仿宋_GB2312"/>
                <w:b/>
                <w:bCs/>
                <w:sz w:val="28"/>
                <w:szCs w:val="28"/>
                <w:u w:val="single"/>
              </w:rPr>
              <w:t xml:space="preserve">   </w:t>
            </w:r>
            <w:r>
              <w:rPr>
                <w:rFonts w:hint="eastAsia" w:ascii="仿宋_GB2312" w:eastAsia="仿宋_GB2312"/>
                <w:b/>
                <w:bCs/>
                <w:sz w:val="28"/>
                <w:szCs w:val="28"/>
              </w:rPr>
              <w:t>万</w:t>
            </w:r>
            <w:r>
              <w:rPr>
                <w:rFonts w:hint="eastAsia" w:ascii="仿宋_GB2312" w:eastAsia="仿宋_GB2312"/>
                <w:b/>
                <w:bCs/>
                <w:sz w:val="28"/>
                <w:szCs w:val="28"/>
                <w:u w:val="single"/>
              </w:rPr>
              <w:t xml:space="preserve">   </w:t>
            </w:r>
            <w:r>
              <w:rPr>
                <w:rFonts w:hint="eastAsia" w:ascii="仿宋_GB2312" w:eastAsia="仿宋_GB2312"/>
                <w:b/>
                <w:bCs/>
                <w:sz w:val="28"/>
                <w:szCs w:val="28"/>
              </w:rPr>
              <w:t>仟</w:t>
            </w:r>
            <w:r>
              <w:rPr>
                <w:rFonts w:hint="eastAsia" w:ascii="仿宋_GB2312" w:eastAsia="仿宋_GB2312"/>
                <w:b/>
                <w:bCs/>
                <w:sz w:val="28"/>
                <w:szCs w:val="28"/>
                <w:u w:val="single"/>
              </w:rPr>
              <w:t xml:space="preserve">   </w:t>
            </w:r>
            <w:r>
              <w:rPr>
                <w:rFonts w:hint="eastAsia" w:ascii="仿宋_GB2312" w:eastAsia="仿宋_GB2312"/>
                <w:b/>
                <w:bCs/>
                <w:sz w:val="28"/>
                <w:szCs w:val="28"/>
              </w:rPr>
              <w:t>佰</w:t>
            </w:r>
            <w:r>
              <w:rPr>
                <w:rFonts w:hint="eastAsia" w:ascii="仿宋_GB2312" w:eastAsia="仿宋_GB2312"/>
                <w:b/>
                <w:bCs/>
                <w:sz w:val="28"/>
                <w:szCs w:val="28"/>
                <w:u w:val="single"/>
              </w:rPr>
              <w:t xml:space="preserve">   </w:t>
            </w:r>
            <w:r>
              <w:rPr>
                <w:rFonts w:hint="eastAsia" w:ascii="仿宋_GB2312" w:eastAsia="仿宋_GB2312"/>
                <w:b/>
                <w:bCs/>
                <w:sz w:val="28"/>
                <w:szCs w:val="28"/>
              </w:rPr>
              <w:t>拾</w:t>
            </w:r>
            <w:r>
              <w:rPr>
                <w:rFonts w:hint="eastAsia" w:ascii="仿宋_GB2312" w:eastAsia="仿宋_GB2312"/>
                <w:b/>
                <w:bCs/>
                <w:sz w:val="28"/>
                <w:szCs w:val="28"/>
                <w:u w:val="single"/>
              </w:rPr>
              <w:t xml:space="preserve">   </w:t>
            </w:r>
            <w:r>
              <w:rPr>
                <w:rFonts w:hint="eastAsia" w:ascii="仿宋_GB2312" w:eastAsia="仿宋_GB2312"/>
                <w:b/>
                <w:bCs/>
                <w:sz w:val="28"/>
                <w:szCs w:val="28"/>
              </w:rPr>
              <w:t>元整</w:t>
            </w:r>
          </w:p>
          <w:p>
            <w:pPr>
              <w:jc w:val="center"/>
              <w:rPr>
                <w:rFonts w:hint="eastAsia" w:ascii="仿宋_GB2312" w:eastAsia="仿宋_GB2312"/>
                <w:sz w:val="28"/>
              </w:rPr>
            </w:pPr>
            <w:r>
              <w:rPr>
                <w:rFonts w:hint="eastAsia" w:ascii="仿宋_GB2312" w:eastAsia="仿宋_GB2312"/>
                <w:b/>
                <w:bCs/>
                <w:sz w:val="28"/>
                <w:szCs w:val="28"/>
              </w:rPr>
              <w:t>（¥</w:t>
            </w:r>
            <w:r>
              <w:rPr>
                <w:rFonts w:hint="eastAsia" w:ascii="仿宋_GB2312" w:eastAsia="仿宋_GB2312"/>
                <w:b/>
                <w:bCs/>
                <w:sz w:val="28"/>
                <w:szCs w:val="28"/>
                <w:u w:val="single"/>
              </w:rPr>
              <w:t xml:space="preserve">                                        </w:t>
            </w:r>
            <w:r>
              <w:rPr>
                <w:rFonts w:hint="eastAsia" w:ascii="仿宋_GB2312" w:eastAsia="仿宋_GB2312"/>
                <w:b/>
                <w:bCs/>
                <w:sz w:val="28"/>
                <w:szCs w:val="28"/>
              </w:rPr>
              <w:t>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tblHeader/>
        </w:trPr>
        <w:tc>
          <w:tcPr>
            <w:tcW w:w="1533" w:type="dxa"/>
            <w:noWrap w:val="0"/>
            <w:vAlign w:val="center"/>
          </w:tcPr>
          <w:p>
            <w:pPr>
              <w:jc w:val="center"/>
              <w:rPr>
                <w:rFonts w:hint="eastAsia" w:ascii="仿宋_GB2312" w:eastAsia="仿宋_GB2312"/>
                <w:sz w:val="28"/>
              </w:rPr>
            </w:pPr>
            <w:r>
              <w:rPr>
                <w:rFonts w:hint="eastAsia" w:ascii="仿宋_GB2312" w:eastAsia="仿宋_GB2312"/>
                <w:sz w:val="28"/>
              </w:rPr>
              <w:t>交付时间</w:t>
            </w:r>
          </w:p>
        </w:tc>
        <w:tc>
          <w:tcPr>
            <w:tcW w:w="7755" w:type="dxa"/>
            <w:noWrap w:val="0"/>
            <w:vAlign w:val="center"/>
          </w:tcPr>
          <w:p>
            <w:pPr>
              <w:jc w:val="center"/>
              <w:rPr>
                <w:rFonts w:hint="eastAsia" w:ascii="仿宋_GB2312" w:eastAsia="仿宋_GB2312"/>
                <w:sz w:val="28"/>
              </w:rPr>
            </w:pPr>
            <w:r>
              <w:rPr>
                <w:rFonts w:hint="eastAsia" w:ascii="仿宋_GB2312" w:eastAsia="仿宋_GB2312"/>
                <w:sz w:val="28"/>
                <w:szCs w:val="28"/>
                <w:lang w:val="en-US" w:eastAsia="zh-CN"/>
              </w:rPr>
              <w:t>合同签</w:t>
            </w:r>
            <w:r>
              <w:rPr>
                <w:rFonts w:hint="eastAsia" w:ascii="仿宋_GB2312" w:eastAsia="仿宋_GB2312"/>
                <w:sz w:val="28"/>
                <w:szCs w:val="28"/>
              </w:rPr>
              <w:t>订后</w:t>
            </w:r>
            <w:r>
              <w:rPr>
                <w:rFonts w:hint="eastAsia" w:ascii="仿宋_GB2312" w:eastAsia="仿宋_GB2312"/>
                <w:sz w:val="28"/>
                <w:szCs w:val="28"/>
                <w:u w:val="single"/>
              </w:rPr>
              <w:t xml:space="preserve">    </w:t>
            </w:r>
            <w:r>
              <w:rPr>
                <w:rFonts w:hint="eastAsia" w:ascii="仿宋_GB2312" w:eastAsia="仿宋_GB2312"/>
                <w:sz w:val="28"/>
                <w:szCs w:val="28"/>
              </w:rPr>
              <w:t>日历天内</w:t>
            </w:r>
          </w:p>
        </w:tc>
      </w:tr>
    </w:tbl>
    <w:p>
      <w:pPr>
        <w:rPr>
          <w:rFonts w:hint="eastAsia" w:ascii="仿宋_GB2312" w:eastAsia="仿宋_GB2312"/>
          <w:sz w:val="28"/>
        </w:rPr>
      </w:pPr>
    </w:p>
    <w:p>
      <w:pPr>
        <w:rPr>
          <w:rFonts w:hint="eastAsia" w:ascii="仿宋_GB2312" w:eastAsia="仿宋_GB2312"/>
          <w:sz w:val="28"/>
          <w:u w:val="single"/>
        </w:rPr>
      </w:pPr>
      <w:r>
        <w:rPr>
          <w:rFonts w:hint="eastAsia" w:ascii="仿宋_GB2312" w:eastAsia="仿宋_GB2312"/>
          <w:sz w:val="28"/>
        </w:rPr>
        <w:t>响应单位公章 ：</w:t>
      </w:r>
      <w:r>
        <w:rPr>
          <w:rFonts w:hint="eastAsia" w:ascii="仿宋_GB2312" w:eastAsia="仿宋_GB2312"/>
          <w:sz w:val="28"/>
          <w:u w:val="single"/>
        </w:rPr>
        <w:t xml:space="preserve">                                    </w:t>
      </w:r>
    </w:p>
    <w:p>
      <w:pPr>
        <w:rPr>
          <w:rFonts w:hint="eastAsia" w:ascii="仿宋_GB2312" w:eastAsia="仿宋_GB2312"/>
          <w:sz w:val="28"/>
        </w:rPr>
      </w:pPr>
      <w:r>
        <w:rPr>
          <w:rFonts w:hint="eastAsia" w:ascii="仿宋_GB2312" w:eastAsia="仿宋_GB2312"/>
          <w:sz w:val="28"/>
        </w:rPr>
        <w:t xml:space="preserve">法定代表人（授权代表）签名: </w:t>
      </w:r>
      <w:r>
        <w:rPr>
          <w:rFonts w:hint="eastAsia" w:ascii="仿宋_GB2312" w:eastAsia="仿宋_GB2312"/>
          <w:sz w:val="28"/>
          <w:u w:val="single"/>
        </w:rPr>
        <w:t xml:space="preserve">                       </w:t>
      </w:r>
    </w:p>
    <w:p>
      <w:pPr>
        <w:rPr>
          <w:rFonts w:hint="eastAsia" w:ascii="仿宋_GB2312" w:eastAsia="仿宋_GB2312"/>
          <w:sz w:val="28"/>
        </w:rPr>
      </w:pPr>
    </w:p>
    <w:p>
      <w:pPr>
        <w:rPr>
          <w:rFonts w:hint="eastAsia" w:ascii="仿宋_GB2312" w:eastAsia="仿宋_GB2312"/>
          <w:sz w:val="28"/>
        </w:rPr>
      </w:pPr>
      <w:r>
        <w:rPr>
          <w:rFonts w:hint="eastAsia" w:ascii="仿宋_GB2312" w:eastAsia="仿宋_GB2312"/>
          <w:sz w:val="28"/>
        </w:rPr>
        <w:t>注:①响应报价应包括采购文件所规定的采购范围的全部内容；</w:t>
      </w:r>
    </w:p>
    <w:p>
      <w:pPr>
        <w:ind w:firstLine="420"/>
        <w:rPr>
          <w:rFonts w:hint="eastAsia" w:ascii="仿宋_GB2312" w:eastAsia="仿宋_GB2312"/>
          <w:sz w:val="28"/>
        </w:rPr>
      </w:pPr>
      <w:r>
        <w:rPr>
          <w:rFonts w:hint="eastAsia" w:ascii="仿宋_GB2312" w:eastAsia="仿宋_GB2312"/>
          <w:sz w:val="28"/>
        </w:rPr>
        <w:t>②开标一览表格式和内容不得自行改动；</w:t>
      </w:r>
    </w:p>
    <w:p>
      <w:pPr>
        <w:rPr>
          <w:rFonts w:hint="eastAsia" w:ascii="仿宋_GB2312" w:eastAsia="仿宋_GB2312"/>
          <w:sz w:val="28"/>
        </w:rPr>
      </w:pPr>
    </w:p>
    <w:p>
      <w:pPr>
        <w:pStyle w:val="7"/>
        <w:jc w:val="center"/>
        <w:outlineLvl w:val="9"/>
        <w:rPr>
          <w:rFonts w:hAnsi="宋体"/>
          <w:sz w:val="30"/>
        </w:rPr>
        <w:sectPr>
          <w:footerReference r:id="rId3" w:type="default"/>
          <w:pgSz w:w="11906" w:h="16838"/>
          <w:pgMar w:top="1440" w:right="1489" w:bottom="1440" w:left="1797" w:header="851" w:footer="992" w:gutter="0"/>
          <w:cols w:space="720" w:num="1"/>
          <w:docGrid w:linePitch="312" w:charSpace="0"/>
        </w:sectPr>
      </w:pPr>
      <w:bookmarkStart w:id="24" w:name="_Toc269712287"/>
      <w:bookmarkStart w:id="25" w:name="_Toc225154695"/>
    </w:p>
    <w:bookmarkEnd w:id="24"/>
    <w:bookmarkEnd w:id="25"/>
    <w:p>
      <w:pPr>
        <w:autoSpaceDE w:val="0"/>
        <w:autoSpaceDN w:val="0"/>
        <w:adjustRightInd w:val="0"/>
        <w:spacing w:line="360" w:lineRule="auto"/>
        <w:outlineLvl w:val="1"/>
        <w:rPr>
          <w:rFonts w:hint="eastAsia" w:ascii="宋体" w:hAnsi="宋体" w:cs="宋体"/>
          <w:kern w:val="0"/>
          <w:szCs w:val="21"/>
        </w:rPr>
      </w:pPr>
      <w:bookmarkStart w:id="26" w:name="_Toc13703"/>
      <w:bookmarkStart w:id="27" w:name="_Toc3037"/>
      <w:bookmarkStart w:id="28" w:name="_Toc12092"/>
      <w:r>
        <w:rPr>
          <w:rFonts w:hint="eastAsia" w:ascii="宋体" w:hAnsi="宋体" w:cs="宋体"/>
          <w:kern w:val="0"/>
          <w:szCs w:val="21"/>
          <w:lang w:val="en-US" w:eastAsia="zh-CN"/>
        </w:rPr>
        <w:t>2</w:t>
      </w:r>
      <w:r>
        <w:rPr>
          <w:rFonts w:hint="eastAsia" w:ascii="宋体" w:hAnsi="宋体" w:cs="宋体"/>
          <w:kern w:val="0"/>
          <w:szCs w:val="21"/>
        </w:rPr>
        <w:t>、 响应商类似业绩情况表</w:t>
      </w:r>
      <w:bookmarkEnd w:id="26"/>
      <w:bookmarkEnd w:id="27"/>
      <w:bookmarkEnd w:id="28"/>
    </w:p>
    <w:p>
      <w:pPr>
        <w:widowControl/>
        <w:adjustRightInd w:val="0"/>
        <w:spacing w:line="360" w:lineRule="auto"/>
        <w:jc w:val="center"/>
        <w:rPr>
          <w:rFonts w:hint="eastAsia" w:ascii="宋体" w:hAnsi="宋体" w:cs="宋体"/>
          <w:b/>
          <w:bCs/>
          <w:kern w:val="0"/>
          <w:sz w:val="24"/>
        </w:rPr>
      </w:pPr>
      <w:r>
        <w:rPr>
          <w:rFonts w:hint="eastAsia" w:ascii="宋体" w:hAnsi="宋体" w:cs="宋体"/>
          <w:b/>
          <w:bCs/>
          <w:kern w:val="0"/>
          <w:sz w:val="24"/>
        </w:rPr>
        <w:t xml:space="preserve"> </w:t>
      </w:r>
    </w:p>
    <w:p>
      <w:pPr>
        <w:widowControl/>
        <w:adjustRightInd w:val="0"/>
        <w:spacing w:line="360" w:lineRule="auto"/>
        <w:jc w:val="center"/>
        <w:rPr>
          <w:rFonts w:hint="eastAsia" w:ascii="宋体" w:hAnsi="宋体" w:cs="宋体"/>
          <w:b/>
          <w:bCs/>
          <w:kern w:val="0"/>
          <w:sz w:val="32"/>
          <w:szCs w:val="32"/>
        </w:rPr>
      </w:pPr>
      <w:r>
        <w:rPr>
          <w:rFonts w:hint="eastAsia" w:ascii="宋体" w:hAnsi="宋体" w:cs="宋体"/>
          <w:b/>
          <w:bCs/>
          <w:kern w:val="0"/>
          <w:sz w:val="32"/>
          <w:szCs w:val="32"/>
        </w:rPr>
        <w:t>响应商近三年类似业绩情况表</w:t>
      </w:r>
    </w:p>
    <w:tbl>
      <w:tblPr>
        <w:tblStyle w:val="18"/>
        <w:tblW w:w="0" w:type="auto"/>
        <w:jc w:val="center"/>
        <w:tblLayout w:type="fixed"/>
        <w:tblCellMar>
          <w:top w:w="0" w:type="dxa"/>
          <w:left w:w="108" w:type="dxa"/>
          <w:bottom w:w="0" w:type="dxa"/>
          <w:right w:w="108" w:type="dxa"/>
        </w:tblCellMar>
      </w:tblPr>
      <w:tblGrid>
        <w:gridCol w:w="682"/>
        <w:gridCol w:w="1559"/>
        <w:gridCol w:w="1418"/>
        <w:gridCol w:w="992"/>
        <w:gridCol w:w="1034"/>
        <w:gridCol w:w="1517"/>
        <w:gridCol w:w="1134"/>
        <w:gridCol w:w="1134"/>
      </w:tblGrid>
      <w:tr>
        <w:tblPrEx>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60" w:lineRule="auto"/>
              <w:jc w:val="center"/>
              <w:rPr>
                <w:rFonts w:hint="eastAsia" w:ascii="宋体" w:hAnsi="宋体" w:cs="宋体"/>
                <w:kern w:val="0"/>
                <w:sz w:val="24"/>
              </w:rPr>
            </w:pPr>
            <w:r>
              <w:rPr>
                <w:rFonts w:hint="eastAsia" w:ascii="宋体" w:hAnsi="宋体" w:cs="宋体"/>
                <w:kern w:val="0"/>
                <w:sz w:val="24"/>
              </w:rPr>
              <w:t>序号</w:t>
            </w:r>
          </w:p>
        </w:tc>
        <w:tc>
          <w:tcPr>
            <w:tcW w:w="1559" w:type="dxa"/>
            <w:tcBorders>
              <w:top w:val="single" w:color="000000" w:sz="4" w:space="0"/>
              <w:left w:val="nil"/>
              <w:bottom w:val="single" w:color="000000" w:sz="4" w:space="0"/>
              <w:right w:val="single" w:color="000000" w:sz="4" w:space="0"/>
            </w:tcBorders>
            <w:noWrap w:val="0"/>
            <w:vAlign w:val="center"/>
          </w:tcPr>
          <w:p>
            <w:pPr>
              <w:widowControl/>
              <w:spacing w:line="360" w:lineRule="auto"/>
              <w:jc w:val="center"/>
              <w:rPr>
                <w:rFonts w:hint="eastAsia" w:ascii="宋体" w:hAnsi="宋体" w:cs="宋体"/>
                <w:kern w:val="0"/>
                <w:sz w:val="24"/>
              </w:rPr>
            </w:pPr>
            <w:r>
              <w:rPr>
                <w:rFonts w:hint="eastAsia" w:ascii="宋体" w:hAnsi="宋体" w:cs="宋体"/>
                <w:kern w:val="0"/>
                <w:sz w:val="24"/>
              </w:rPr>
              <w:t>项目名称</w:t>
            </w:r>
          </w:p>
        </w:tc>
        <w:tc>
          <w:tcPr>
            <w:tcW w:w="1418" w:type="dxa"/>
            <w:tcBorders>
              <w:top w:val="single" w:color="000000" w:sz="4" w:space="0"/>
              <w:left w:val="nil"/>
              <w:bottom w:val="single" w:color="000000" w:sz="4" w:space="0"/>
              <w:right w:val="single" w:color="000000" w:sz="4" w:space="0"/>
            </w:tcBorders>
            <w:noWrap w:val="0"/>
            <w:vAlign w:val="center"/>
          </w:tcPr>
          <w:p>
            <w:pPr>
              <w:widowControl/>
              <w:spacing w:line="360" w:lineRule="auto"/>
              <w:jc w:val="center"/>
              <w:rPr>
                <w:rFonts w:hint="eastAsia" w:ascii="宋体" w:hAnsi="宋体" w:cs="宋体"/>
                <w:kern w:val="0"/>
                <w:sz w:val="24"/>
              </w:rPr>
            </w:pPr>
            <w:r>
              <w:rPr>
                <w:rFonts w:hint="eastAsia" w:ascii="宋体" w:hAnsi="宋体" w:cs="宋体"/>
                <w:kern w:val="0"/>
                <w:sz w:val="24"/>
              </w:rPr>
              <w:t>业主单位</w:t>
            </w:r>
          </w:p>
        </w:tc>
        <w:tc>
          <w:tcPr>
            <w:tcW w:w="992" w:type="dxa"/>
            <w:tcBorders>
              <w:top w:val="single" w:color="000000" w:sz="4" w:space="0"/>
              <w:left w:val="nil"/>
              <w:bottom w:val="single" w:color="000000" w:sz="4" w:space="0"/>
              <w:right w:val="single" w:color="000000" w:sz="4" w:space="0"/>
            </w:tcBorders>
            <w:noWrap w:val="0"/>
            <w:vAlign w:val="center"/>
          </w:tcPr>
          <w:p>
            <w:pPr>
              <w:widowControl/>
              <w:spacing w:line="360" w:lineRule="auto"/>
              <w:jc w:val="center"/>
              <w:rPr>
                <w:rFonts w:hint="eastAsia" w:ascii="宋体" w:hAnsi="宋体" w:cs="宋体"/>
                <w:kern w:val="0"/>
                <w:sz w:val="24"/>
              </w:rPr>
            </w:pPr>
            <w:r>
              <w:rPr>
                <w:rFonts w:hint="eastAsia" w:ascii="宋体" w:hAnsi="宋体" w:cs="宋体"/>
                <w:kern w:val="0"/>
                <w:sz w:val="24"/>
              </w:rPr>
              <w:t>项目</w:t>
            </w:r>
          </w:p>
          <w:p>
            <w:pPr>
              <w:widowControl/>
              <w:spacing w:line="360" w:lineRule="auto"/>
              <w:jc w:val="center"/>
              <w:rPr>
                <w:rFonts w:hint="eastAsia" w:ascii="宋体" w:hAnsi="宋体" w:cs="宋体"/>
                <w:kern w:val="0"/>
                <w:sz w:val="24"/>
              </w:rPr>
            </w:pPr>
            <w:r>
              <w:rPr>
                <w:rFonts w:hint="eastAsia" w:ascii="宋体" w:hAnsi="宋体" w:cs="宋体"/>
                <w:kern w:val="0"/>
                <w:sz w:val="24"/>
              </w:rPr>
              <w:t>规模</w:t>
            </w:r>
          </w:p>
        </w:tc>
        <w:tc>
          <w:tcPr>
            <w:tcW w:w="1034" w:type="dxa"/>
            <w:tcBorders>
              <w:top w:val="single" w:color="000000" w:sz="4" w:space="0"/>
              <w:left w:val="nil"/>
              <w:bottom w:val="single" w:color="000000" w:sz="4" w:space="0"/>
              <w:right w:val="single" w:color="000000" w:sz="4" w:space="0"/>
            </w:tcBorders>
            <w:noWrap w:val="0"/>
            <w:vAlign w:val="center"/>
          </w:tcPr>
          <w:p>
            <w:pPr>
              <w:widowControl/>
              <w:spacing w:line="360" w:lineRule="auto"/>
              <w:jc w:val="center"/>
              <w:rPr>
                <w:rFonts w:hint="eastAsia" w:ascii="宋体" w:hAnsi="宋体" w:cs="宋体"/>
                <w:kern w:val="0"/>
                <w:sz w:val="24"/>
              </w:rPr>
            </w:pPr>
            <w:r>
              <w:rPr>
                <w:rFonts w:hint="eastAsia" w:ascii="宋体" w:hAnsi="宋体" w:cs="宋体"/>
                <w:kern w:val="0"/>
                <w:sz w:val="24"/>
              </w:rPr>
              <w:t>获奖</w:t>
            </w:r>
          </w:p>
          <w:p>
            <w:pPr>
              <w:widowControl/>
              <w:spacing w:line="360" w:lineRule="auto"/>
              <w:jc w:val="center"/>
              <w:rPr>
                <w:rFonts w:hint="eastAsia" w:ascii="宋体" w:hAnsi="宋体" w:cs="宋体"/>
                <w:kern w:val="0"/>
                <w:sz w:val="24"/>
              </w:rPr>
            </w:pPr>
            <w:r>
              <w:rPr>
                <w:rFonts w:hint="eastAsia" w:ascii="宋体" w:hAnsi="宋体" w:cs="宋体"/>
                <w:kern w:val="0"/>
                <w:sz w:val="24"/>
              </w:rPr>
              <w:t>情况</w:t>
            </w:r>
          </w:p>
        </w:tc>
        <w:tc>
          <w:tcPr>
            <w:tcW w:w="1517" w:type="dxa"/>
            <w:tcBorders>
              <w:top w:val="single" w:color="000000" w:sz="4" w:space="0"/>
              <w:left w:val="nil"/>
              <w:bottom w:val="single" w:color="000000" w:sz="4" w:space="0"/>
              <w:right w:val="single" w:color="000000" w:sz="4" w:space="0"/>
            </w:tcBorders>
            <w:noWrap w:val="0"/>
            <w:vAlign w:val="center"/>
          </w:tcPr>
          <w:p>
            <w:pPr>
              <w:widowControl/>
              <w:spacing w:line="360" w:lineRule="auto"/>
              <w:jc w:val="center"/>
              <w:rPr>
                <w:rFonts w:hint="eastAsia" w:ascii="宋体" w:hAnsi="宋体" w:cs="宋体"/>
                <w:kern w:val="0"/>
                <w:sz w:val="24"/>
              </w:rPr>
            </w:pPr>
            <w:r>
              <w:rPr>
                <w:rFonts w:hint="eastAsia" w:ascii="宋体" w:hAnsi="宋体" w:cs="宋体"/>
                <w:kern w:val="0"/>
                <w:sz w:val="24"/>
              </w:rPr>
              <w:t>签约及服务</w:t>
            </w:r>
          </w:p>
          <w:p>
            <w:pPr>
              <w:widowControl/>
              <w:spacing w:line="360" w:lineRule="auto"/>
              <w:jc w:val="center"/>
              <w:rPr>
                <w:rFonts w:hint="eastAsia" w:ascii="宋体" w:hAnsi="宋体" w:cs="宋体"/>
                <w:kern w:val="0"/>
                <w:sz w:val="24"/>
              </w:rPr>
            </w:pPr>
            <w:r>
              <w:rPr>
                <w:rFonts w:hint="eastAsia" w:ascii="宋体" w:hAnsi="宋体" w:cs="宋体"/>
                <w:kern w:val="0"/>
                <w:sz w:val="24"/>
              </w:rPr>
              <w:t>时间</w:t>
            </w:r>
          </w:p>
        </w:tc>
        <w:tc>
          <w:tcPr>
            <w:tcW w:w="1134" w:type="dxa"/>
            <w:tcBorders>
              <w:top w:val="single" w:color="000000" w:sz="4" w:space="0"/>
              <w:left w:val="nil"/>
              <w:bottom w:val="single" w:color="000000" w:sz="4" w:space="0"/>
              <w:right w:val="single" w:color="000000" w:sz="4" w:space="0"/>
            </w:tcBorders>
            <w:noWrap w:val="0"/>
            <w:vAlign w:val="center"/>
          </w:tcPr>
          <w:p>
            <w:pPr>
              <w:widowControl/>
              <w:spacing w:line="360" w:lineRule="auto"/>
              <w:jc w:val="center"/>
              <w:rPr>
                <w:rFonts w:hint="eastAsia" w:ascii="宋体" w:hAnsi="宋体" w:cs="宋体"/>
                <w:kern w:val="0"/>
                <w:sz w:val="24"/>
              </w:rPr>
            </w:pPr>
            <w:r>
              <w:rPr>
                <w:rFonts w:hint="eastAsia" w:ascii="宋体" w:hAnsi="宋体" w:cs="宋体"/>
                <w:kern w:val="0"/>
                <w:sz w:val="24"/>
              </w:rPr>
              <w:t>联系人及电话</w:t>
            </w:r>
          </w:p>
        </w:tc>
        <w:tc>
          <w:tcPr>
            <w:tcW w:w="1134" w:type="dxa"/>
            <w:tcBorders>
              <w:top w:val="single" w:color="000000" w:sz="4" w:space="0"/>
              <w:left w:val="nil"/>
              <w:bottom w:val="single" w:color="000000" w:sz="4" w:space="0"/>
              <w:right w:val="single" w:color="000000" w:sz="4" w:space="0"/>
            </w:tcBorders>
            <w:noWrap w:val="0"/>
            <w:vAlign w:val="center"/>
          </w:tcPr>
          <w:p>
            <w:pPr>
              <w:widowControl/>
              <w:spacing w:line="360" w:lineRule="auto"/>
              <w:jc w:val="center"/>
              <w:rPr>
                <w:rFonts w:hint="eastAsia" w:ascii="宋体" w:hAnsi="宋体" w:cs="宋体"/>
                <w:kern w:val="0"/>
                <w:sz w:val="24"/>
              </w:rPr>
            </w:pPr>
            <w:r>
              <w:rPr>
                <w:rFonts w:hint="eastAsia" w:ascii="宋体" w:hAnsi="宋体" w:cs="宋体"/>
                <w:kern w:val="0"/>
                <w:sz w:val="24"/>
              </w:rPr>
              <w:t>备注</w:t>
            </w:r>
          </w:p>
        </w:tc>
      </w:tr>
      <w:tr>
        <w:tblPrEx>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1559"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1418" w:type="dxa"/>
            <w:tcBorders>
              <w:top w:val="single" w:color="000000" w:sz="4" w:space="0"/>
              <w:left w:val="nil"/>
              <w:bottom w:val="single" w:color="000000" w:sz="4" w:space="0"/>
              <w:right w:val="single" w:color="000000" w:sz="4" w:space="0"/>
            </w:tcBorders>
            <w:noWrap w:val="0"/>
            <w:vAlign w:val="top"/>
          </w:tcPr>
          <w:p>
            <w:pPr>
              <w:widowControl/>
              <w:spacing w:line="360" w:lineRule="auto"/>
              <w:ind w:firstLine="120"/>
              <w:rPr>
                <w:rFonts w:hint="eastAsia" w:ascii="宋体" w:hAnsi="宋体" w:cs="宋体"/>
                <w:kern w:val="0"/>
                <w:sz w:val="24"/>
              </w:rPr>
            </w:pPr>
          </w:p>
        </w:tc>
        <w:tc>
          <w:tcPr>
            <w:tcW w:w="992"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1034"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1517"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r>
      <w:tr>
        <w:tblPrEx>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1559"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1418"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992"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1034"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1517"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r>
      <w:tr>
        <w:tblPrEx>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1559"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1418"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992"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1034"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1517"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r>
      <w:tr>
        <w:tblPrEx>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1559"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1418"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992"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1034"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1517"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r>
      <w:tr>
        <w:tblPrEx>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1559"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1418"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992"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1034"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1517"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r>
      <w:tr>
        <w:tblPrEx>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1559"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1418"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992"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1034"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1517"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r>
      <w:tr>
        <w:tblPrEx>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1559"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1418"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992"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1034"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1517"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r>
      <w:tr>
        <w:tblPrEx>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1559"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1418"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992"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1034"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1517"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noWrap w:val="0"/>
            <w:vAlign w:val="top"/>
          </w:tcPr>
          <w:p>
            <w:pPr>
              <w:widowControl/>
              <w:spacing w:line="360" w:lineRule="auto"/>
              <w:jc w:val="center"/>
              <w:rPr>
                <w:rFonts w:hint="eastAsia" w:ascii="宋体" w:hAnsi="宋体" w:cs="宋体"/>
                <w:kern w:val="0"/>
                <w:sz w:val="24"/>
              </w:rPr>
            </w:pPr>
          </w:p>
        </w:tc>
      </w:tr>
    </w:tbl>
    <w:p>
      <w:pPr>
        <w:widowControl/>
        <w:adjustRightInd w:val="0"/>
        <w:spacing w:line="360" w:lineRule="auto"/>
        <w:rPr>
          <w:rFonts w:hint="eastAsia" w:ascii="宋体" w:hAnsi="宋体" w:cs="宋体"/>
          <w:b/>
          <w:bCs/>
          <w:kern w:val="0"/>
          <w:sz w:val="24"/>
        </w:rPr>
      </w:pPr>
      <w:r>
        <w:rPr>
          <w:rFonts w:hint="eastAsia" w:ascii="宋体" w:hAnsi="宋体" w:cs="宋体"/>
          <w:b/>
          <w:bCs/>
          <w:kern w:val="0"/>
          <w:sz w:val="24"/>
        </w:rPr>
        <w:t xml:space="preserve"> </w:t>
      </w:r>
    </w:p>
    <w:p>
      <w:pPr>
        <w:widowControl/>
        <w:adjustRightInd w:val="0"/>
        <w:spacing w:line="360" w:lineRule="auto"/>
        <w:rPr>
          <w:rFonts w:hint="eastAsia" w:ascii="宋体" w:hAnsi="宋体" w:cs="宋体"/>
          <w:b/>
          <w:bCs/>
          <w:kern w:val="0"/>
          <w:sz w:val="24"/>
        </w:rPr>
      </w:pPr>
      <w:r>
        <w:rPr>
          <w:rFonts w:hint="eastAsia" w:ascii="宋体" w:hAnsi="宋体" w:cs="宋体"/>
          <w:b/>
          <w:bCs/>
          <w:kern w:val="0"/>
          <w:sz w:val="24"/>
        </w:rPr>
        <w:t>说明：请响应商根据本格式要求如实填写业绩情况表，并附业绩合同复印件与获奖证明。</w:t>
      </w:r>
    </w:p>
    <w:p>
      <w:pPr>
        <w:widowControl/>
        <w:adjustRightInd w:val="0"/>
        <w:spacing w:line="360" w:lineRule="auto"/>
        <w:rPr>
          <w:rFonts w:hint="eastAsia" w:ascii="宋体" w:hAnsi="宋体" w:cs="宋体"/>
          <w:b/>
          <w:bCs/>
          <w:kern w:val="0"/>
          <w:sz w:val="24"/>
        </w:rPr>
      </w:pPr>
      <w:r>
        <w:rPr>
          <w:rFonts w:hint="eastAsia" w:ascii="宋体" w:hAnsi="宋体" w:cs="宋体"/>
          <w:b/>
          <w:bCs/>
          <w:kern w:val="0"/>
          <w:sz w:val="24"/>
        </w:rPr>
        <w:t>开标时请携带相应业绩合同原件备查。</w:t>
      </w:r>
    </w:p>
    <w:p>
      <w:pPr>
        <w:spacing w:line="360" w:lineRule="auto"/>
        <w:rPr>
          <w:rFonts w:hint="eastAsia" w:ascii="宋体" w:hAnsi="宋体" w:cs="宋体"/>
        </w:rPr>
      </w:pPr>
    </w:p>
    <w:p>
      <w:pPr>
        <w:pStyle w:val="32"/>
        <w:rPr>
          <w:rFonts w:hint="eastAsia" w:hAnsi="宋体" w:cs="宋体"/>
          <w:kern w:val="0"/>
          <w:sz w:val="21"/>
          <w:szCs w:val="21"/>
        </w:rPr>
      </w:pPr>
      <w:r>
        <w:rPr>
          <w:rFonts w:hint="eastAsia" w:hAnsi="宋体" w:cs="宋体"/>
          <w:b/>
        </w:rPr>
        <w:br w:type="page"/>
      </w:r>
      <w:bookmarkStart w:id="29" w:name="_Toc25569"/>
      <w:bookmarkStart w:id="30" w:name="_Toc15126"/>
      <w:bookmarkStart w:id="31" w:name="_Toc7416"/>
      <w:bookmarkStart w:id="32" w:name="_Toc4271"/>
      <w:r>
        <w:rPr>
          <w:rFonts w:hint="eastAsia" w:hAnsi="宋体" w:cs="宋体"/>
          <w:kern w:val="0"/>
          <w:sz w:val="21"/>
          <w:szCs w:val="21"/>
          <w:lang w:val="en-US" w:eastAsia="zh-CN"/>
        </w:rPr>
        <w:t>3</w:t>
      </w:r>
      <w:r>
        <w:rPr>
          <w:rFonts w:hint="eastAsia" w:hAnsi="宋体" w:cs="宋体"/>
          <w:kern w:val="0"/>
          <w:sz w:val="21"/>
          <w:szCs w:val="21"/>
        </w:rPr>
        <w:t>、法定代表人授权委托书</w:t>
      </w:r>
      <w:bookmarkEnd w:id="29"/>
      <w:bookmarkEnd w:id="30"/>
    </w:p>
    <w:p>
      <w:pPr>
        <w:widowControl/>
        <w:shd w:val="clear" w:color="auto" w:fill="FFFFFF"/>
        <w:spacing w:line="360" w:lineRule="auto"/>
        <w:ind w:firstLine="720"/>
        <w:jc w:val="center"/>
        <w:rPr>
          <w:rFonts w:hint="eastAsia" w:ascii="宋体" w:hAnsi="宋体" w:cs="宋体"/>
          <w:kern w:val="0"/>
          <w:sz w:val="32"/>
          <w:szCs w:val="32"/>
        </w:rPr>
      </w:pPr>
      <w:r>
        <w:rPr>
          <w:rFonts w:hint="eastAsia" w:ascii="宋体" w:hAnsi="宋体" w:cs="宋体"/>
          <w:kern w:val="0"/>
          <w:sz w:val="32"/>
          <w:szCs w:val="32"/>
        </w:rPr>
        <w:t>法定代表人授权委托书</w:t>
      </w:r>
    </w:p>
    <w:p>
      <w:pPr>
        <w:widowControl/>
        <w:shd w:val="clear" w:color="auto" w:fill="FFFFFF"/>
        <w:spacing w:line="360" w:lineRule="auto"/>
        <w:jc w:val="left"/>
        <w:rPr>
          <w:rFonts w:hint="eastAsia" w:ascii="宋体" w:hAnsi="宋体" w:cs="宋体"/>
          <w:kern w:val="0"/>
          <w:szCs w:val="21"/>
        </w:rPr>
      </w:pPr>
    </w:p>
    <w:p>
      <w:pPr>
        <w:widowControl/>
        <w:shd w:val="clear" w:color="auto" w:fill="FFFFFF"/>
        <w:spacing w:line="360" w:lineRule="auto"/>
        <w:jc w:val="left"/>
        <w:rPr>
          <w:rFonts w:hint="eastAsia" w:ascii="宋体" w:hAnsi="宋体" w:cs="宋体"/>
          <w:kern w:val="0"/>
          <w:szCs w:val="21"/>
        </w:rPr>
      </w:pPr>
      <w:r>
        <w:rPr>
          <w:rFonts w:hint="eastAsia" w:ascii="宋体" w:hAnsi="宋体" w:cs="宋体"/>
          <w:kern w:val="0"/>
          <w:szCs w:val="21"/>
        </w:rPr>
        <w:t>致：</w:t>
      </w:r>
      <w:r>
        <w:rPr>
          <w:rFonts w:hint="eastAsia" w:ascii="宋体" w:hAnsi="宋体" w:cs="宋体"/>
          <w:color w:val="000000"/>
          <w:szCs w:val="21"/>
        </w:rPr>
        <w:t>南京交通职业技术学院物资采购管理办公室</w:t>
      </w:r>
    </w:p>
    <w:p>
      <w:pPr>
        <w:widowControl/>
        <w:shd w:val="clear" w:color="auto" w:fill="FFFFFF"/>
        <w:spacing w:line="360" w:lineRule="auto"/>
        <w:ind w:firstLine="420"/>
        <w:jc w:val="left"/>
        <w:rPr>
          <w:rFonts w:hint="eastAsia" w:ascii="宋体" w:hAnsi="宋体" w:cs="宋体"/>
          <w:kern w:val="0"/>
          <w:szCs w:val="21"/>
        </w:rPr>
      </w:pPr>
      <w:r>
        <w:rPr>
          <w:rFonts w:hint="eastAsia" w:ascii="宋体" w:hAnsi="宋体" w:cs="宋体"/>
          <w:kern w:val="0"/>
          <w:szCs w:val="21"/>
        </w:rPr>
        <w:t>本授权书声明：注册于</w:t>
      </w:r>
      <w:r>
        <w:rPr>
          <w:rFonts w:hint="eastAsia" w:ascii="宋体" w:hAnsi="宋体" w:cs="宋体"/>
          <w:kern w:val="0"/>
          <w:szCs w:val="21"/>
          <w:u w:val="single"/>
        </w:rPr>
        <w:t>                            </w:t>
      </w:r>
      <w:r>
        <w:rPr>
          <w:rFonts w:hint="eastAsia" w:ascii="宋体" w:hAnsi="宋体" w:cs="宋体"/>
          <w:kern w:val="0"/>
          <w:u w:val="single"/>
        </w:rPr>
        <w:t> </w:t>
      </w:r>
      <w:r>
        <w:rPr>
          <w:rFonts w:hint="eastAsia" w:ascii="宋体" w:hAnsi="宋体" w:cs="宋体"/>
          <w:kern w:val="0"/>
          <w:szCs w:val="21"/>
        </w:rPr>
        <w:t>（响应商住址）的</w:t>
      </w:r>
      <w:r>
        <w:rPr>
          <w:rFonts w:hint="eastAsia" w:ascii="宋体" w:hAnsi="宋体" w:cs="宋体"/>
          <w:kern w:val="0"/>
          <w:szCs w:val="21"/>
          <w:u w:val="single"/>
        </w:rPr>
        <w:t>                </w:t>
      </w:r>
      <w:r>
        <w:rPr>
          <w:rFonts w:hint="eastAsia" w:ascii="宋体" w:hAnsi="宋体" w:cs="宋体"/>
          <w:kern w:val="0"/>
          <w:u w:val="single"/>
        </w:rPr>
        <w:t> </w:t>
      </w:r>
      <w:r>
        <w:rPr>
          <w:rFonts w:hint="eastAsia" w:ascii="宋体" w:hAnsi="宋体" w:cs="宋体"/>
          <w:kern w:val="0"/>
          <w:szCs w:val="21"/>
        </w:rPr>
        <w:t>（响应商名称）法定代表人</w:t>
      </w:r>
      <w:r>
        <w:rPr>
          <w:rFonts w:hint="eastAsia" w:ascii="宋体" w:hAnsi="宋体" w:cs="宋体"/>
          <w:kern w:val="0"/>
          <w:szCs w:val="21"/>
          <w:u w:val="single"/>
        </w:rPr>
        <w:t>                     </w:t>
      </w:r>
      <w:r>
        <w:rPr>
          <w:rFonts w:hint="eastAsia" w:ascii="宋体" w:hAnsi="宋体" w:cs="宋体"/>
          <w:kern w:val="0"/>
          <w:u w:val="single"/>
        </w:rPr>
        <w:t> </w:t>
      </w:r>
      <w:r>
        <w:rPr>
          <w:rFonts w:hint="eastAsia" w:ascii="宋体" w:hAnsi="宋体" w:cs="宋体"/>
          <w:kern w:val="0"/>
          <w:szCs w:val="21"/>
        </w:rPr>
        <w:t>（法定代表人姓名、职务）代表本公司授权在下面签字的</w:t>
      </w:r>
      <w:r>
        <w:rPr>
          <w:rFonts w:hint="eastAsia" w:ascii="宋体" w:hAnsi="宋体" w:cs="宋体"/>
          <w:kern w:val="0"/>
          <w:szCs w:val="21"/>
          <w:u w:val="single"/>
        </w:rPr>
        <w:t>           </w:t>
      </w:r>
      <w:r>
        <w:rPr>
          <w:rFonts w:hint="eastAsia" w:ascii="宋体" w:hAnsi="宋体" w:cs="宋体"/>
          <w:kern w:val="0"/>
          <w:u w:val="single"/>
        </w:rPr>
        <w:t> </w:t>
      </w:r>
      <w:r>
        <w:rPr>
          <w:rFonts w:hint="eastAsia" w:ascii="宋体" w:hAnsi="宋体" w:cs="宋体"/>
          <w:kern w:val="0"/>
          <w:szCs w:val="21"/>
        </w:rPr>
        <w:t>（响应商代表姓名、职务）为本公司的合法代理人，就贵方组织的</w:t>
      </w:r>
      <w:r>
        <w:rPr>
          <w:rFonts w:hint="eastAsia" w:ascii="宋体" w:hAnsi="宋体" w:cs="宋体"/>
          <w:b/>
          <w:bCs/>
          <w:kern w:val="0"/>
          <w:szCs w:val="21"/>
          <w:u w:val="single"/>
        </w:rPr>
        <w:t>                           </w:t>
      </w:r>
      <w:r>
        <w:rPr>
          <w:rFonts w:hint="eastAsia" w:ascii="宋体" w:hAnsi="宋体" w:cs="宋体"/>
          <w:b/>
          <w:bCs/>
          <w:kern w:val="0"/>
          <w:u w:val="single"/>
        </w:rPr>
        <w:t> </w:t>
      </w:r>
      <w:r>
        <w:rPr>
          <w:rFonts w:hint="eastAsia" w:ascii="宋体" w:hAnsi="宋体" w:cs="宋体"/>
          <w:kern w:val="0"/>
          <w:szCs w:val="21"/>
        </w:rPr>
        <w:t>（项目名称），</w:t>
      </w:r>
      <w:r>
        <w:rPr>
          <w:rFonts w:hint="eastAsia" w:ascii="宋体" w:hAnsi="宋体" w:cs="宋体"/>
          <w:kern w:val="0"/>
          <w:szCs w:val="21"/>
          <w:u w:val="single"/>
        </w:rPr>
        <w:t>              </w:t>
      </w:r>
      <w:r>
        <w:rPr>
          <w:rFonts w:hint="eastAsia" w:ascii="宋体" w:hAnsi="宋体" w:cs="宋体"/>
          <w:kern w:val="0"/>
          <w:u w:val="single"/>
        </w:rPr>
        <w:t> </w:t>
      </w:r>
      <w:r>
        <w:rPr>
          <w:rFonts w:hint="eastAsia" w:ascii="宋体" w:hAnsi="宋体" w:cs="宋体"/>
          <w:kern w:val="0"/>
          <w:szCs w:val="21"/>
        </w:rPr>
        <w:t>（项目编号）响应，以本公司名义处理一切与之有关的事务。</w:t>
      </w:r>
    </w:p>
    <w:p>
      <w:pPr>
        <w:widowControl/>
        <w:shd w:val="clear" w:color="auto" w:fill="FFFFFF"/>
        <w:spacing w:line="360" w:lineRule="auto"/>
        <w:jc w:val="left"/>
        <w:rPr>
          <w:rFonts w:hint="eastAsia" w:ascii="宋体" w:hAnsi="宋体" w:cs="宋体"/>
          <w:kern w:val="0"/>
          <w:szCs w:val="21"/>
        </w:rPr>
      </w:pPr>
      <w:r>
        <w:rPr>
          <w:rFonts w:hint="eastAsia" w:ascii="宋体" w:hAnsi="宋体" w:cs="宋体"/>
          <w:kern w:val="0"/>
          <w:szCs w:val="21"/>
        </w:rPr>
        <w:t>   </w:t>
      </w:r>
      <w:r>
        <w:rPr>
          <w:rFonts w:hint="eastAsia" w:ascii="宋体" w:hAnsi="宋体" w:cs="宋体"/>
          <w:kern w:val="0"/>
        </w:rPr>
        <w:t> </w:t>
      </w:r>
      <w:r>
        <w:rPr>
          <w:rFonts w:hint="eastAsia" w:ascii="宋体" w:hAnsi="宋体" w:cs="宋体"/>
          <w:kern w:val="0"/>
          <w:szCs w:val="21"/>
        </w:rPr>
        <w:t>本授权书于   </w:t>
      </w:r>
      <w:r>
        <w:rPr>
          <w:rFonts w:hint="eastAsia" w:ascii="宋体" w:hAnsi="宋体" w:cs="宋体"/>
          <w:kern w:val="0"/>
        </w:rPr>
        <w:t> </w:t>
      </w:r>
      <w:r>
        <w:rPr>
          <w:rFonts w:hint="eastAsia" w:ascii="宋体" w:hAnsi="宋体" w:cs="宋体"/>
          <w:kern w:val="0"/>
          <w:szCs w:val="21"/>
        </w:rPr>
        <w:t>年 </w:t>
      </w:r>
      <w:r>
        <w:rPr>
          <w:rFonts w:hint="eastAsia" w:ascii="宋体" w:hAnsi="宋体" w:cs="宋体"/>
          <w:kern w:val="0"/>
        </w:rPr>
        <w:t> </w:t>
      </w:r>
      <w:r>
        <w:rPr>
          <w:rFonts w:hint="eastAsia" w:ascii="宋体" w:hAnsi="宋体" w:cs="宋体"/>
          <w:kern w:val="0"/>
          <w:szCs w:val="21"/>
        </w:rPr>
        <w:t>月 </w:t>
      </w:r>
      <w:r>
        <w:rPr>
          <w:rFonts w:hint="eastAsia" w:ascii="宋体" w:hAnsi="宋体" w:cs="宋体"/>
          <w:kern w:val="0"/>
        </w:rPr>
        <w:t> </w:t>
      </w:r>
      <w:r>
        <w:rPr>
          <w:rFonts w:hint="eastAsia" w:ascii="宋体" w:hAnsi="宋体" w:cs="宋体"/>
          <w:kern w:val="0"/>
          <w:szCs w:val="21"/>
        </w:rPr>
        <w:t>日签字生效，特此声明。</w:t>
      </w:r>
    </w:p>
    <w:p>
      <w:pPr>
        <w:widowControl/>
        <w:shd w:val="clear" w:color="auto" w:fill="FFFFFF"/>
        <w:spacing w:line="360" w:lineRule="auto"/>
        <w:jc w:val="left"/>
        <w:rPr>
          <w:rFonts w:hint="eastAsia" w:ascii="宋体" w:hAnsi="宋体" w:cs="宋体"/>
          <w:kern w:val="0"/>
          <w:szCs w:val="21"/>
        </w:rPr>
      </w:pPr>
      <w:r>
        <w:rPr>
          <w:rFonts w:hint="eastAsia" w:ascii="宋体" w:hAnsi="宋体" w:cs="宋体"/>
          <w:kern w:val="0"/>
          <w:szCs w:val="21"/>
        </w:rPr>
        <w:t>   </w:t>
      </w:r>
      <w:r>
        <w:rPr>
          <w:rFonts w:hint="eastAsia" w:ascii="宋体" w:hAnsi="宋体" w:cs="宋体"/>
          <w:kern w:val="0"/>
        </w:rPr>
        <w:t> </w:t>
      </w:r>
      <w:r>
        <w:rPr>
          <w:rFonts w:hint="eastAsia" w:ascii="宋体" w:hAnsi="宋体" w:cs="宋体"/>
          <w:kern w:val="0"/>
          <w:szCs w:val="21"/>
        </w:rPr>
        <w:t>法定代表人签字：</w:t>
      </w:r>
    </w:p>
    <w:p>
      <w:pPr>
        <w:widowControl/>
        <w:shd w:val="clear" w:color="auto" w:fill="FFFFFF"/>
        <w:spacing w:line="360" w:lineRule="auto"/>
        <w:ind w:firstLine="825"/>
        <w:jc w:val="left"/>
        <w:rPr>
          <w:rFonts w:hint="eastAsia" w:ascii="宋体" w:hAnsi="宋体" w:cs="宋体"/>
          <w:kern w:val="0"/>
          <w:szCs w:val="21"/>
        </w:rPr>
      </w:pPr>
      <w:r>
        <w:rPr>
          <w:rFonts w:hint="eastAsia" w:ascii="宋体" w:hAnsi="宋体" w:cs="宋体"/>
          <w:kern w:val="0"/>
          <w:szCs w:val="21"/>
        </w:rPr>
        <w:t>授权委托人签字：                   </w:t>
      </w:r>
    </w:p>
    <w:p>
      <w:pPr>
        <w:widowControl/>
        <w:shd w:val="clear" w:color="auto" w:fill="FFFFFF"/>
        <w:spacing w:line="360" w:lineRule="auto"/>
        <w:ind w:firstLine="840" w:firstLineChars="400"/>
        <w:jc w:val="left"/>
        <w:rPr>
          <w:rFonts w:hint="eastAsia" w:ascii="宋体" w:hAnsi="宋体" w:cs="宋体"/>
          <w:kern w:val="0"/>
          <w:szCs w:val="21"/>
        </w:rPr>
      </w:pPr>
      <w:r>
        <w:rPr>
          <w:rFonts w:hint="eastAsia" w:ascii="宋体" w:hAnsi="宋体" w:cs="宋体"/>
          <w:kern w:val="0"/>
          <w:szCs w:val="21"/>
        </w:rPr>
        <w:t>日  </w:t>
      </w:r>
      <w:r>
        <w:rPr>
          <w:rFonts w:hint="eastAsia" w:ascii="宋体" w:hAnsi="宋体" w:cs="宋体"/>
          <w:kern w:val="0"/>
        </w:rPr>
        <w:t> </w:t>
      </w:r>
      <w:r>
        <w:rPr>
          <w:rFonts w:hint="eastAsia" w:ascii="宋体" w:hAnsi="宋体" w:cs="宋体"/>
          <w:kern w:val="0"/>
          <w:szCs w:val="21"/>
        </w:rPr>
        <w:t>期：       </w:t>
      </w:r>
      <w:r>
        <w:rPr>
          <w:rFonts w:hint="eastAsia" w:ascii="宋体" w:hAnsi="宋体" w:cs="宋体"/>
          <w:kern w:val="0"/>
        </w:rPr>
        <w:t> </w:t>
      </w:r>
      <w:r>
        <w:rPr>
          <w:rFonts w:hint="eastAsia" w:ascii="宋体" w:hAnsi="宋体" w:cs="宋体"/>
          <w:kern w:val="0"/>
          <w:szCs w:val="21"/>
        </w:rPr>
        <w:t>年   </w:t>
      </w:r>
      <w:r>
        <w:rPr>
          <w:rFonts w:hint="eastAsia" w:ascii="宋体" w:hAnsi="宋体" w:cs="宋体"/>
          <w:kern w:val="0"/>
        </w:rPr>
        <w:t> </w:t>
      </w:r>
      <w:r>
        <w:rPr>
          <w:rFonts w:hint="eastAsia" w:ascii="宋体" w:hAnsi="宋体" w:cs="宋体"/>
          <w:kern w:val="0"/>
          <w:szCs w:val="21"/>
        </w:rPr>
        <w:t>月   </w:t>
      </w:r>
      <w:r>
        <w:rPr>
          <w:rFonts w:hint="eastAsia" w:ascii="宋体" w:hAnsi="宋体" w:cs="宋体"/>
          <w:kern w:val="0"/>
        </w:rPr>
        <w:t> </w:t>
      </w:r>
      <w:r>
        <w:rPr>
          <w:rFonts w:hint="eastAsia" w:ascii="宋体" w:hAnsi="宋体" w:cs="宋体"/>
          <w:kern w:val="0"/>
          <w:szCs w:val="21"/>
        </w:rPr>
        <w:t>日</w:t>
      </w:r>
    </w:p>
    <w:p>
      <w:pPr>
        <w:widowControl/>
        <w:shd w:val="clear" w:color="auto" w:fill="FFFFFF"/>
        <w:spacing w:line="360" w:lineRule="auto"/>
        <w:ind w:firstLine="840" w:firstLineChars="400"/>
        <w:jc w:val="left"/>
        <w:rPr>
          <w:rFonts w:hint="eastAsia" w:ascii="宋体" w:hAnsi="宋体" w:cs="宋体"/>
          <w:kern w:val="0"/>
          <w:szCs w:val="21"/>
        </w:rPr>
      </w:pPr>
    </w:p>
    <w:p>
      <w:pPr>
        <w:widowControl/>
        <w:shd w:val="clear" w:color="auto" w:fill="FFFFFF"/>
        <w:spacing w:line="360" w:lineRule="auto"/>
        <w:jc w:val="left"/>
        <w:rPr>
          <w:rFonts w:hint="eastAsia" w:ascii="宋体" w:hAnsi="宋体" w:cs="宋体"/>
          <w:kern w:val="0"/>
          <w:szCs w:val="21"/>
        </w:rPr>
      </w:pPr>
      <w:r>
        <w:rPr>
          <w:rFonts w:hint="eastAsia" w:ascii="宋体" w:hAnsi="宋体" w:cs="宋体"/>
          <w:kern w:val="0"/>
          <w:szCs w:val="21"/>
        </w:rPr>
        <w:t>委托代理人的身份证明文件的复印件：</w:t>
      </w:r>
    </w:p>
    <w:p>
      <w:pPr>
        <w:widowControl/>
        <w:shd w:val="clear" w:color="auto" w:fill="FFFFFF"/>
        <w:spacing w:line="360" w:lineRule="auto"/>
        <w:ind w:firstLine="420"/>
        <w:jc w:val="left"/>
        <w:rPr>
          <w:rFonts w:hint="eastAsia" w:ascii="宋体" w:hAnsi="宋体" w:cs="宋体"/>
          <w:kern w:val="0"/>
          <w:szCs w:val="21"/>
        </w:rPr>
      </w:pPr>
      <w:r>
        <w:rPr>
          <w:rFonts w:hint="eastAsia" w:ascii="宋体" w:hAnsi="宋体" w:cs="宋体"/>
          <w:kern w:val="0"/>
          <w:szCs w:val="21"/>
        </w:rPr>
        <w:t> </w:t>
      </w:r>
    </w:p>
    <w:p>
      <w:pPr>
        <w:autoSpaceDE w:val="0"/>
        <w:autoSpaceDN w:val="0"/>
        <w:adjustRightInd w:val="0"/>
        <w:spacing w:line="360" w:lineRule="auto"/>
        <w:outlineLvl w:val="9"/>
        <w:rPr>
          <w:rFonts w:hint="eastAsia" w:ascii="宋体" w:hAnsi="宋体" w:cs="宋体"/>
          <w:b/>
        </w:rPr>
      </w:pPr>
    </w:p>
    <w:p>
      <w:pPr>
        <w:autoSpaceDE w:val="0"/>
        <w:autoSpaceDN w:val="0"/>
        <w:adjustRightInd w:val="0"/>
        <w:spacing w:line="360" w:lineRule="auto"/>
        <w:outlineLvl w:val="9"/>
        <w:rPr>
          <w:rFonts w:hint="eastAsia" w:ascii="宋体" w:hAnsi="宋体" w:cs="宋体"/>
          <w:b/>
        </w:rPr>
      </w:pPr>
      <w:r>
        <mc:AlternateContent>
          <mc:Choice Requires="wps">
            <w:drawing>
              <wp:anchor distT="0" distB="0" distL="114300" distR="114300" simplePos="0" relativeHeight="251658240" behindDoc="0" locked="0" layoutInCell="1" allowOverlap="1">
                <wp:simplePos x="0" y="0"/>
                <wp:positionH relativeFrom="column">
                  <wp:posOffset>175895</wp:posOffset>
                </wp:positionH>
                <wp:positionV relativeFrom="paragraph">
                  <wp:posOffset>94615</wp:posOffset>
                </wp:positionV>
                <wp:extent cx="5452745" cy="2976245"/>
                <wp:effectExtent l="7620" t="7620" r="26035" b="26035"/>
                <wp:wrapNone/>
                <wp:docPr id="2" name="文本框 2"/>
                <wp:cNvGraphicFramePr/>
                <a:graphic xmlns:a="http://schemas.openxmlformats.org/drawingml/2006/main">
                  <a:graphicData uri="http://schemas.microsoft.com/office/word/2010/wordprocessingShape">
                    <wps:wsp>
                      <wps:cNvSpPr txBox="1"/>
                      <wps:spPr>
                        <a:xfrm>
                          <a:off x="0" y="0"/>
                          <a:ext cx="5452745" cy="2976245"/>
                        </a:xfrm>
                        <a:prstGeom prst="rect">
                          <a:avLst/>
                        </a:prstGeom>
                        <a:gradFill rotWithShape="0">
                          <a:gsLst>
                            <a:gs pos="0">
                              <a:srgbClr val="FFFFFF"/>
                            </a:gs>
                            <a:gs pos="100000">
                              <a:srgbClr val="FFFFFF"/>
                            </a:gs>
                          </a:gsLst>
                          <a:lin ang="0"/>
                          <a:tileRect/>
                        </a:gradFill>
                        <a:ln w="15875" cap="flat" cmpd="sng">
                          <a:solidFill>
                            <a:srgbClr val="739CC3"/>
                          </a:solidFill>
                          <a:prstDash val="solid"/>
                          <a:miter/>
                          <a:headEnd type="none" w="med" len="med"/>
                          <a:tailEnd type="none" w="med" len="med"/>
                        </a:ln>
                        <a:effectLst/>
                      </wps:spPr>
                      <wps:txbx>
                        <w:txbxContent>
                          <w:p/>
                        </w:txbxContent>
                      </wps:txbx>
                      <wps:bodyPr upright="1"/>
                    </wps:wsp>
                  </a:graphicData>
                </a:graphic>
              </wp:anchor>
            </w:drawing>
          </mc:Choice>
          <mc:Fallback>
            <w:pict>
              <v:shape id="_x0000_s1026" o:spid="_x0000_s1026" o:spt="202" type="#_x0000_t202" style="position:absolute;left:0pt;margin-left:13.85pt;margin-top:7.45pt;height:234.35pt;width:429.35pt;z-index:251658240;mso-width-relative:page;mso-height-relative:page;" fillcolor="#FFFFFF" filled="t" stroked="t" coordsize="21600,21600" o:gfxdata="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Bx6DjK2AAAAAkBAAAPAAAAAAAAAAEAIAAAACIAAABkcnMvZG93bnJldi54&#10;bWxQSwECFAAUAAAACACHTuJAQ72+3DMCAAB/BAAADgAAAAAAAAABACAAAAAnAQAAZHJzL2Uyb0Rv&#10;Yy54bWxQSwUGAAAAAAYABgBZAQAAzAUAAAAA&#10;">
                <v:fill type="gradient" on="t" color2="#FFFFFF" angle="90" focus="100%" focussize="0,0">
                  <o:fill type="gradientUnscaled" v:ext="backwardCompatible"/>
                </v:fill>
                <v:stroke weight="1.25pt" color="#739CC3" joinstyle="miter"/>
                <v:imagedata o:title=""/>
                <o:lock v:ext="edit" aspectratio="f"/>
                <v:textbox>
                  <w:txbxContent>
                    <w:p/>
                  </w:txbxContent>
                </v:textbox>
              </v:shape>
            </w:pict>
          </mc:Fallback>
        </mc:AlternateContent>
      </w:r>
    </w:p>
    <w:p>
      <w:pPr>
        <w:autoSpaceDE w:val="0"/>
        <w:autoSpaceDN w:val="0"/>
        <w:adjustRightInd w:val="0"/>
        <w:spacing w:line="360" w:lineRule="auto"/>
        <w:outlineLvl w:val="9"/>
        <w:rPr>
          <w:rFonts w:hint="eastAsia" w:ascii="宋体" w:hAnsi="宋体" w:cs="宋体"/>
          <w:b/>
        </w:rPr>
      </w:pPr>
    </w:p>
    <w:p>
      <w:pPr>
        <w:autoSpaceDE w:val="0"/>
        <w:autoSpaceDN w:val="0"/>
        <w:adjustRightInd w:val="0"/>
        <w:spacing w:line="360" w:lineRule="auto"/>
        <w:outlineLvl w:val="9"/>
        <w:rPr>
          <w:rFonts w:hint="eastAsia" w:ascii="宋体" w:hAnsi="宋体" w:cs="宋体"/>
          <w:b/>
        </w:rPr>
      </w:pPr>
    </w:p>
    <w:p>
      <w:pPr>
        <w:autoSpaceDE w:val="0"/>
        <w:autoSpaceDN w:val="0"/>
        <w:adjustRightInd w:val="0"/>
        <w:spacing w:line="360" w:lineRule="auto"/>
        <w:outlineLvl w:val="9"/>
        <w:rPr>
          <w:rFonts w:hint="eastAsia" w:ascii="宋体" w:hAnsi="宋体" w:cs="宋体"/>
          <w:b/>
        </w:rPr>
      </w:pPr>
    </w:p>
    <w:p>
      <w:pPr>
        <w:autoSpaceDE w:val="0"/>
        <w:autoSpaceDN w:val="0"/>
        <w:adjustRightInd w:val="0"/>
        <w:spacing w:line="360" w:lineRule="auto"/>
        <w:outlineLvl w:val="9"/>
        <w:rPr>
          <w:rFonts w:hint="eastAsia" w:ascii="宋体" w:hAnsi="宋体" w:cs="宋体"/>
          <w:b/>
        </w:rPr>
      </w:pPr>
    </w:p>
    <w:p>
      <w:pPr>
        <w:autoSpaceDE w:val="0"/>
        <w:autoSpaceDN w:val="0"/>
        <w:adjustRightInd w:val="0"/>
        <w:spacing w:line="360" w:lineRule="auto"/>
        <w:outlineLvl w:val="9"/>
        <w:rPr>
          <w:rFonts w:hint="eastAsia" w:ascii="宋体" w:hAnsi="宋体" w:cs="宋体"/>
          <w:b/>
        </w:rPr>
      </w:pPr>
    </w:p>
    <w:bookmarkEnd w:id="31"/>
    <w:bookmarkEnd w:id="32"/>
    <w:p>
      <w:pPr>
        <w:spacing w:line="360" w:lineRule="auto"/>
        <w:jc w:val="center"/>
        <w:rPr>
          <w:rFonts w:hint="eastAsia" w:ascii="宋体" w:hAnsi="宋体" w:cs="宋体"/>
          <w:color w:val="000000"/>
          <w:sz w:val="32"/>
          <w:szCs w:val="32"/>
        </w:rPr>
      </w:pPr>
    </w:p>
    <w:p>
      <w:pPr>
        <w:spacing w:line="360" w:lineRule="auto"/>
        <w:jc w:val="center"/>
        <w:rPr>
          <w:rFonts w:hint="eastAsia" w:ascii="宋体" w:hAnsi="宋体" w:cs="宋体"/>
          <w:color w:val="000000"/>
          <w:sz w:val="32"/>
          <w:szCs w:val="32"/>
        </w:rPr>
      </w:pPr>
    </w:p>
    <w:p>
      <w:pPr>
        <w:spacing w:line="360" w:lineRule="auto"/>
        <w:jc w:val="center"/>
        <w:rPr>
          <w:rFonts w:hint="eastAsia" w:ascii="宋体" w:hAnsi="宋体" w:cs="宋体"/>
          <w:color w:val="000000"/>
          <w:sz w:val="32"/>
          <w:szCs w:val="32"/>
        </w:rPr>
      </w:pPr>
    </w:p>
    <w:p>
      <w:pPr>
        <w:spacing w:line="360" w:lineRule="auto"/>
        <w:rPr>
          <w:rFonts w:hint="eastAsia" w:ascii="宋体" w:hAnsi="宋体" w:cs="宋体"/>
          <w:color w:val="000000"/>
          <w:szCs w:val="21"/>
        </w:rPr>
      </w:pPr>
      <w:r>
        <w:rPr>
          <w:rFonts w:hint="eastAsia" w:ascii="宋体" w:hAnsi="宋体" w:cs="宋体"/>
          <w:kern w:val="0"/>
          <w:szCs w:val="21"/>
          <w:lang w:val="en-US" w:eastAsia="zh-CN"/>
        </w:rPr>
        <w:t>4</w:t>
      </w:r>
      <w:r>
        <w:rPr>
          <w:rFonts w:hint="eastAsia" w:ascii="宋体" w:hAnsi="宋体" w:cs="宋体"/>
          <w:kern w:val="0"/>
          <w:szCs w:val="21"/>
        </w:rPr>
        <w:t>、无重大违法记录声明格式</w:t>
      </w:r>
    </w:p>
    <w:p>
      <w:pPr>
        <w:spacing w:line="360" w:lineRule="auto"/>
        <w:rPr>
          <w:rFonts w:hint="eastAsia" w:ascii="宋体" w:hAnsi="宋体" w:cs="宋体"/>
          <w:color w:val="000000"/>
          <w:szCs w:val="21"/>
        </w:rPr>
      </w:pPr>
    </w:p>
    <w:p>
      <w:pPr>
        <w:spacing w:line="360" w:lineRule="auto"/>
        <w:rPr>
          <w:rFonts w:hint="eastAsia" w:ascii="宋体" w:hAnsi="宋体" w:cs="宋体"/>
          <w:color w:val="000000"/>
          <w:szCs w:val="21"/>
        </w:rPr>
      </w:pPr>
      <w:r>
        <w:rPr>
          <w:rFonts w:hint="eastAsia" w:ascii="宋体" w:hAnsi="宋体" w:cs="宋体"/>
          <w:color w:val="000000"/>
          <w:szCs w:val="21"/>
        </w:rPr>
        <w:t>南京交通职业技术学院物资采购管理办公室：</w:t>
      </w:r>
    </w:p>
    <w:p>
      <w:pPr>
        <w:spacing w:line="360" w:lineRule="auto"/>
        <w:rPr>
          <w:rFonts w:hint="eastAsia" w:ascii="宋体" w:hAnsi="宋体" w:cs="宋体"/>
          <w:color w:val="000000"/>
        </w:rPr>
      </w:pPr>
    </w:p>
    <w:p>
      <w:pPr>
        <w:spacing w:line="360" w:lineRule="auto"/>
        <w:ind w:firstLine="420" w:firstLineChars="200"/>
        <w:rPr>
          <w:rFonts w:hint="eastAsia" w:ascii="宋体" w:hAnsi="宋体" w:cs="宋体"/>
          <w:color w:val="000000"/>
        </w:rPr>
      </w:pPr>
      <w:r>
        <w:rPr>
          <w:rFonts w:hint="eastAsia" w:ascii="宋体" w:hAnsi="宋体" w:cs="宋体"/>
          <w:color w:val="000000"/>
        </w:rPr>
        <w:t>我单位</w:t>
      </w:r>
      <w:r>
        <w:rPr>
          <w:rFonts w:hint="eastAsia" w:ascii="宋体" w:hAnsi="宋体" w:cs="宋体"/>
          <w:color w:val="000000"/>
          <w:u w:val="single"/>
        </w:rPr>
        <w:t xml:space="preserve">                                       </w:t>
      </w:r>
      <w:r>
        <w:rPr>
          <w:rFonts w:hint="eastAsia" w:ascii="宋体" w:hAnsi="宋体" w:cs="宋体"/>
          <w:color w:val="000000"/>
        </w:rPr>
        <w:t>（供应商名称）郑重声明：</w:t>
      </w:r>
    </w:p>
    <w:p>
      <w:pPr>
        <w:spacing w:line="360" w:lineRule="auto"/>
        <w:ind w:firstLine="420" w:firstLineChars="200"/>
        <w:rPr>
          <w:rFonts w:hint="eastAsia" w:ascii="宋体" w:hAnsi="宋体" w:cs="宋体"/>
          <w:color w:val="000000"/>
        </w:rPr>
      </w:pPr>
      <w:r>
        <w:rPr>
          <w:rFonts w:hint="eastAsia" w:ascii="宋体" w:hAnsi="宋体" w:cs="宋体"/>
          <w:color w:val="000000"/>
        </w:rPr>
        <w:t>参加政府采购活动前3年内在经营活动中</w:t>
      </w:r>
      <w:r>
        <w:rPr>
          <w:rFonts w:hint="eastAsia" w:ascii="宋体" w:hAnsi="宋体" w:cs="宋体"/>
          <w:color w:val="000000"/>
          <w:u w:val="single"/>
        </w:rPr>
        <w:t xml:space="preserve">        </w:t>
      </w:r>
      <w:r>
        <w:rPr>
          <w:rFonts w:hint="eastAsia" w:ascii="宋体" w:hAnsi="宋体" w:cs="宋体"/>
          <w:color w:val="000000"/>
        </w:rPr>
        <w:t>（在下划线上如实填写：有或没有）重大违法记录。</w:t>
      </w:r>
    </w:p>
    <w:p>
      <w:pPr>
        <w:spacing w:line="360" w:lineRule="auto"/>
        <w:ind w:firstLine="315" w:firstLineChars="150"/>
        <w:rPr>
          <w:rFonts w:hint="eastAsia" w:ascii="宋体" w:hAnsi="宋体" w:cs="宋体"/>
          <w:color w:val="000000"/>
        </w:rPr>
      </w:pPr>
      <w:r>
        <w:rPr>
          <w:rFonts w:hint="eastAsia" w:ascii="宋体" w:hAnsi="宋体" w:cs="宋体"/>
          <w:color w:val="000000"/>
        </w:rPr>
        <w:t>（说明：政府采购法第二十二条第一款第五项所称重大违法记录，是指供应商因违法经营受到刑事处罚或者责令停产停业、吊销许可证或者执照、较大数额罚款等行政处罚。）</w:t>
      </w:r>
    </w:p>
    <w:p>
      <w:pPr>
        <w:spacing w:line="360" w:lineRule="auto"/>
        <w:rPr>
          <w:rFonts w:hint="eastAsia" w:ascii="宋体" w:hAnsi="宋体" w:cs="宋体"/>
          <w:color w:val="000000"/>
        </w:rPr>
      </w:pPr>
    </w:p>
    <w:p>
      <w:pPr>
        <w:spacing w:line="360" w:lineRule="auto"/>
        <w:rPr>
          <w:rFonts w:hint="eastAsia" w:ascii="宋体" w:hAnsi="宋体" w:cs="宋体"/>
          <w:color w:val="000000"/>
        </w:rPr>
      </w:pPr>
    </w:p>
    <w:p>
      <w:pPr>
        <w:spacing w:line="360" w:lineRule="auto"/>
        <w:ind w:firstLine="4935" w:firstLineChars="2350"/>
        <w:rPr>
          <w:rFonts w:hint="eastAsia" w:ascii="宋体" w:hAnsi="宋体" w:cs="宋体"/>
          <w:color w:val="000000"/>
        </w:rPr>
      </w:pPr>
      <w:r>
        <w:rPr>
          <w:rFonts w:hint="eastAsia" w:ascii="宋体" w:hAnsi="宋体" w:cs="宋体"/>
          <w:color w:val="000000"/>
        </w:rPr>
        <w:t>声明人：（公章）</w:t>
      </w:r>
    </w:p>
    <w:p>
      <w:pPr>
        <w:widowControl/>
        <w:shd w:val="clear" w:color="auto" w:fill="FFFFFF"/>
        <w:spacing w:line="360" w:lineRule="auto"/>
        <w:ind w:firstLine="840" w:firstLineChars="400"/>
        <w:jc w:val="left"/>
        <w:rPr>
          <w:rFonts w:hint="eastAsia" w:ascii="宋体" w:hAnsi="宋体" w:cs="宋体"/>
          <w:kern w:val="0"/>
          <w:szCs w:val="21"/>
        </w:rPr>
      </w:pPr>
      <w:bookmarkStart w:id="33" w:name="_Toc21421"/>
      <w:bookmarkStart w:id="34" w:name="_Toc15740"/>
      <w:r>
        <w:rPr>
          <w:rFonts w:hint="eastAsia" w:ascii="宋体" w:hAnsi="宋体" w:cs="宋体"/>
          <w:szCs w:val="21"/>
        </w:rPr>
        <w:t xml:space="preserve">                                       </w:t>
      </w:r>
      <w:r>
        <w:rPr>
          <w:rFonts w:hint="eastAsia" w:ascii="宋体" w:hAnsi="宋体" w:cs="宋体"/>
          <w:szCs w:val="21"/>
          <w:lang w:val="zh-CN"/>
        </w:rPr>
        <w:t xml:space="preserve">日  期：   </w:t>
      </w:r>
      <w:r>
        <w:rPr>
          <w:rFonts w:hint="eastAsia" w:ascii="宋体" w:hAnsi="宋体" w:cs="宋体"/>
          <w:kern w:val="0"/>
        </w:rPr>
        <w:t> </w:t>
      </w:r>
      <w:r>
        <w:rPr>
          <w:rFonts w:hint="eastAsia" w:ascii="宋体" w:hAnsi="宋体" w:cs="宋体"/>
          <w:kern w:val="0"/>
          <w:szCs w:val="21"/>
        </w:rPr>
        <w:t>年 </w:t>
      </w:r>
      <w:r>
        <w:rPr>
          <w:rFonts w:hint="eastAsia" w:ascii="宋体" w:hAnsi="宋体" w:cs="宋体"/>
          <w:kern w:val="0"/>
        </w:rPr>
        <w:t> </w:t>
      </w:r>
      <w:r>
        <w:rPr>
          <w:rFonts w:hint="eastAsia" w:ascii="宋体" w:hAnsi="宋体" w:cs="宋体"/>
          <w:kern w:val="0"/>
          <w:szCs w:val="21"/>
        </w:rPr>
        <w:t>月 </w:t>
      </w:r>
      <w:r>
        <w:rPr>
          <w:rFonts w:hint="eastAsia" w:ascii="宋体" w:hAnsi="宋体" w:cs="宋体"/>
          <w:kern w:val="0"/>
        </w:rPr>
        <w:t> </w:t>
      </w:r>
      <w:r>
        <w:rPr>
          <w:rFonts w:hint="eastAsia" w:ascii="宋体" w:hAnsi="宋体" w:cs="宋体"/>
          <w:kern w:val="0"/>
          <w:szCs w:val="21"/>
        </w:rPr>
        <w:t>日</w:t>
      </w:r>
    </w:p>
    <w:p>
      <w:pPr>
        <w:spacing w:line="360" w:lineRule="auto"/>
        <w:rPr>
          <w:rFonts w:hint="eastAsia" w:ascii="宋体" w:hAnsi="宋体" w:eastAsia="宋体" w:cs="宋体"/>
          <w:kern w:val="0"/>
          <w:szCs w:val="21"/>
        </w:rPr>
      </w:pPr>
      <w:bookmarkStart w:id="35" w:name="_Toc26218"/>
      <w:bookmarkStart w:id="36" w:name="_Toc25796"/>
      <w:bookmarkStart w:id="37" w:name="_Toc4338"/>
      <w:r>
        <w:rPr>
          <w:rFonts w:hint="eastAsia" w:ascii="宋体" w:hAnsi="宋体" w:cs="宋体"/>
          <w:kern w:val="0"/>
          <w:szCs w:val="21"/>
          <w:lang w:val="en-US" w:eastAsia="zh-CN"/>
        </w:rPr>
        <w:t>5</w:t>
      </w:r>
      <w:r>
        <w:rPr>
          <w:rFonts w:hint="eastAsia" w:ascii="宋体" w:hAnsi="宋体" w:cs="宋体"/>
          <w:kern w:val="0"/>
          <w:szCs w:val="21"/>
          <w:lang w:eastAsia="zh-CN"/>
        </w:rPr>
        <w:t>、</w:t>
      </w:r>
      <w:r>
        <w:rPr>
          <w:rFonts w:hint="eastAsia" w:ascii="宋体" w:hAnsi="宋体" w:eastAsia="宋体" w:cs="宋体"/>
          <w:kern w:val="0"/>
          <w:szCs w:val="21"/>
        </w:rPr>
        <w:t>中小企业声明函格式</w:t>
      </w:r>
      <w:bookmarkEnd w:id="35"/>
      <w:bookmarkEnd w:id="36"/>
      <w:bookmarkEnd w:id="37"/>
    </w:p>
    <w:p>
      <w:pPr>
        <w:spacing w:line="360" w:lineRule="auto"/>
        <w:jc w:val="center"/>
        <w:rPr>
          <w:rFonts w:hint="eastAsia" w:ascii="宋体" w:hAnsi="宋体" w:eastAsia="宋体" w:cs="宋体"/>
          <w:kern w:val="0"/>
          <w:szCs w:val="21"/>
        </w:rPr>
      </w:pPr>
      <w:r>
        <w:rPr>
          <w:rFonts w:hint="eastAsia" w:ascii="宋体" w:hAnsi="宋体" w:eastAsia="宋体" w:cs="宋体"/>
          <w:kern w:val="0"/>
          <w:szCs w:val="21"/>
        </w:rPr>
        <w:t>中小企业声明函</w:t>
      </w:r>
    </w:p>
    <w:p>
      <w:pPr>
        <w:spacing w:line="360" w:lineRule="auto"/>
        <w:ind w:firstLine="420" w:firstLineChars="200"/>
        <w:rPr>
          <w:rFonts w:hint="eastAsia" w:ascii="宋体" w:hAnsi="宋体" w:eastAsia="宋体" w:cs="宋体"/>
          <w:kern w:val="0"/>
          <w:szCs w:val="21"/>
        </w:rPr>
      </w:pPr>
      <w:r>
        <w:rPr>
          <w:rFonts w:hint="eastAsia" w:ascii="宋体" w:hAnsi="宋体" w:eastAsia="宋体" w:cs="宋体"/>
          <w:kern w:val="0"/>
          <w:szCs w:val="21"/>
        </w:rPr>
        <w:t>本公司郑重声明，根据《政府采购促进中小企业发展暂行办法》（财库[2011]181号）的规定，本公司为______（请填写：中型、小型、微型）企业。即，本公司同时满足以下条件：</w:t>
      </w:r>
    </w:p>
    <w:p>
      <w:pPr>
        <w:spacing w:line="360" w:lineRule="auto"/>
        <w:ind w:firstLine="420" w:firstLineChars="200"/>
        <w:rPr>
          <w:rFonts w:hint="eastAsia" w:ascii="宋体" w:hAnsi="宋体" w:eastAsia="宋体" w:cs="宋体"/>
          <w:kern w:val="0"/>
          <w:szCs w:val="21"/>
        </w:rPr>
      </w:pPr>
      <w:r>
        <w:rPr>
          <w:rFonts w:hint="eastAsia" w:ascii="宋体" w:hAnsi="宋体" w:cs="宋体"/>
          <w:kern w:val="0"/>
          <w:szCs w:val="21"/>
          <w:lang w:eastAsia="zh-CN"/>
        </w:rPr>
        <w:t>（</w:t>
      </w:r>
      <w:r>
        <w:rPr>
          <w:rFonts w:hint="eastAsia" w:ascii="宋体" w:hAnsi="宋体" w:eastAsia="宋体" w:cs="宋体"/>
          <w:kern w:val="0"/>
          <w:szCs w:val="21"/>
        </w:rPr>
        <w:t>1</w:t>
      </w:r>
      <w:r>
        <w:rPr>
          <w:rFonts w:hint="eastAsia" w:ascii="宋体" w:hAnsi="宋体" w:cs="宋体"/>
          <w:kern w:val="0"/>
          <w:szCs w:val="21"/>
          <w:lang w:eastAsia="zh-CN"/>
        </w:rPr>
        <w:t>）</w:t>
      </w:r>
      <w:r>
        <w:rPr>
          <w:rFonts w:hint="eastAsia" w:ascii="宋体" w:hAnsi="宋体" w:eastAsia="宋体" w:cs="宋体"/>
          <w:kern w:val="0"/>
          <w:szCs w:val="21"/>
        </w:rPr>
        <w:t>根据《工业和信息化部、国家统计局、国家发展和改革委员会、财政部关于印发中小企业划型标准规定的通知》（工信部联企业[2011]300号）规定的划分标准，本公司为______（请填写：中型、小型、微型）企业。</w:t>
      </w:r>
    </w:p>
    <w:p>
      <w:pPr>
        <w:spacing w:line="360" w:lineRule="auto"/>
        <w:ind w:firstLine="420" w:firstLineChars="200"/>
        <w:rPr>
          <w:rFonts w:hint="eastAsia" w:ascii="宋体" w:hAnsi="宋体" w:eastAsia="宋体" w:cs="宋体"/>
          <w:kern w:val="0"/>
          <w:szCs w:val="21"/>
        </w:rPr>
      </w:pPr>
      <w:r>
        <w:rPr>
          <w:rFonts w:hint="eastAsia" w:ascii="宋体" w:hAnsi="宋体" w:cs="宋体"/>
          <w:kern w:val="0"/>
          <w:szCs w:val="21"/>
          <w:lang w:eastAsia="zh-CN"/>
        </w:rPr>
        <w:t>（</w:t>
      </w:r>
      <w:r>
        <w:rPr>
          <w:rFonts w:hint="eastAsia" w:ascii="宋体" w:hAnsi="宋体" w:eastAsia="宋体" w:cs="宋体"/>
          <w:kern w:val="0"/>
          <w:szCs w:val="21"/>
        </w:rPr>
        <w:t>2</w:t>
      </w:r>
      <w:r>
        <w:rPr>
          <w:rFonts w:hint="eastAsia" w:ascii="宋体" w:hAnsi="宋体" w:cs="宋体"/>
          <w:kern w:val="0"/>
          <w:szCs w:val="21"/>
          <w:lang w:eastAsia="zh-CN"/>
        </w:rPr>
        <w:t>）</w:t>
      </w:r>
      <w:r>
        <w:rPr>
          <w:rFonts w:hint="eastAsia" w:ascii="宋体" w:hAnsi="宋体" w:eastAsia="宋体" w:cs="宋体"/>
          <w:kern w:val="0"/>
          <w:szCs w:val="21"/>
        </w:rPr>
        <w:t>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spacing w:line="360" w:lineRule="auto"/>
        <w:rPr>
          <w:rFonts w:hint="eastAsia" w:ascii="宋体" w:hAnsi="宋体" w:eastAsia="宋体" w:cs="宋体"/>
          <w:kern w:val="0"/>
          <w:szCs w:val="21"/>
        </w:rPr>
      </w:pPr>
      <w:r>
        <w:rPr>
          <w:rFonts w:hint="eastAsia" w:ascii="宋体" w:hAnsi="宋体" w:eastAsia="宋体" w:cs="宋体"/>
          <w:kern w:val="0"/>
          <w:szCs w:val="21"/>
        </w:rPr>
        <w:t>本公司对上述声明的真实性负责。如有虚假，将依法承担相应责任。</w:t>
      </w:r>
    </w:p>
    <w:p>
      <w:pPr>
        <w:spacing w:line="360" w:lineRule="auto"/>
        <w:rPr>
          <w:rFonts w:hint="eastAsia" w:ascii="宋体" w:hAnsi="宋体" w:eastAsia="宋体" w:cs="宋体"/>
          <w:kern w:val="0"/>
          <w:szCs w:val="21"/>
        </w:rPr>
      </w:pPr>
    </w:p>
    <w:p>
      <w:pPr>
        <w:spacing w:line="360" w:lineRule="auto"/>
        <w:rPr>
          <w:rFonts w:hint="eastAsia" w:ascii="宋体" w:hAnsi="宋体" w:eastAsia="宋体" w:cs="宋体"/>
          <w:kern w:val="0"/>
          <w:szCs w:val="21"/>
        </w:rPr>
      </w:pPr>
      <w:r>
        <w:rPr>
          <w:rFonts w:hint="eastAsia" w:ascii="宋体" w:hAnsi="宋体" w:eastAsia="宋体" w:cs="宋体"/>
          <w:kern w:val="0"/>
          <w:szCs w:val="21"/>
        </w:rPr>
        <w:t xml:space="preserve">                          </w:t>
      </w:r>
      <w:r>
        <w:rPr>
          <w:rFonts w:hint="eastAsia" w:ascii="宋体" w:hAnsi="宋体" w:eastAsia="宋体" w:cs="宋体"/>
          <w:kern w:val="0"/>
          <w:szCs w:val="21"/>
          <w:lang w:val="en-US" w:eastAsia="zh-CN"/>
        </w:rPr>
        <w:t xml:space="preserve">     响应</w:t>
      </w:r>
      <w:r>
        <w:rPr>
          <w:rFonts w:hint="eastAsia" w:ascii="宋体" w:hAnsi="宋体" w:eastAsia="宋体" w:cs="宋体"/>
          <w:kern w:val="0"/>
          <w:szCs w:val="21"/>
        </w:rPr>
        <w:t>商全称（公章）：</w:t>
      </w:r>
    </w:p>
    <w:p>
      <w:pPr>
        <w:spacing w:line="360" w:lineRule="auto"/>
        <w:rPr>
          <w:rFonts w:hint="eastAsia" w:ascii="宋体" w:hAnsi="宋体" w:eastAsia="宋体" w:cs="宋体"/>
          <w:kern w:val="0"/>
          <w:szCs w:val="21"/>
        </w:rPr>
      </w:pPr>
      <w:r>
        <w:rPr>
          <w:rFonts w:hint="eastAsia" w:ascii="宋体" w:hAnsi="宋体" w:eastAsia="宋体" w:cs="宋体"/>
          <w:kern w:val="0"/>
          <w:szCs w:val="21"/>
        </w:rPr>
        <w:t xml:space="preserve">                               法定代表人（授权代表）签章：</w:t>
      </w:r>
    </w:p>
    <w:p>
      <w:pPr>
        <w:spacing w:line="360" w:lineRule="auto"/>
        <w:rPr>
          <w:rFonts w:hint="eastAsia" w:ascii="宋体" w:hAnsi="宋体" w:cs="宋体"/>
          <w:kern w:val="0"/>
          <w:szCs w:val="21"/>
        </w:rPr>
      </w:pPr>
      <w:r>
        <w:rPr>
          <w:rFonts w:hint="eastAsia" w:ascii="宋体" w:hAnsi="宋体" w:eastAsia="宋体" w:cs="宋体"/>
          <w:kern w:val="0"/>
          <w:szCs w:val="21"/>
        </w:rPr>
        <w:t xml:space="preserve">                               日期：</w:t>
      </w:r>
      <w:r>
        <w:rPr>
          <w:rFonts w:hint="eastAsia" w:ascii="宋体" w:hAnsi="宋体" w:eastAsia="宋体" w:cs="宋体"/>
          <w:kern w:val="0"/>
          <w:szCs w:val="21"/>
        </w:rPr>
        <w:br w:type="page"/>
      </w:r>
    </w:p>
    <w:bookmarkEnd w:id="33"/>
    <w:bookmarkEnd w:id="34"/>
    <w:p>
      <w:pPr>
        <w:numPr>
          <w:ilvl w:val="0"/>
          <w:numId w:val="4"/>
        </w:numPr>
        <w:rPr>
          <w:rFonts w:hint="eastAsia"/>
          <w:lang w:val="zh-CN"/>
        </w:rPr>
      </w:pPr>
      <w:bookmarkStart w:id="38" w:name="_Toc2000"/>
      <w:bookmarkStart w:id="39" w:name="_Toc30973"/>
      <w:bookmarkStart w:id="40" w:name="_Toc10178"/>
      <w:bookmarkStart w:id="41" w:name="_Toc14213"/>
      <w:r>
        <w:rPr>
          <w:rFonts w:hint="eastAsia"/>
          <w:lang w:val="zh-CN"/>
        </w:rPr>
        <w:t>项目技术及实施方案</w:t>
      </w:r>
      <w:bookmarkEnd w:id="38"/>
      <w:bookmarkEnd w:id="39"/>
      <w:bookmarkEnd w:id="40"/>
      <w:bookmarkEnd w:id="41"/>
    </w:p>
    <w:p>
      <w:pPr>
        <w:pStyle w:val="8"/>
        <w:keepNext/>
        <w:keepLines/>
        <w:widowControl w:val="0"/>
        <w:numPr>
          <w:ilvl w:val="0"/>
          <w:numId w:val="0"/>
        </w:numPr>
        <w:spacing w:before="120" w:after="120"/>
        <w:jc w:val="both"/>
        <w:outlineLvl w:val="3"/>
        <w:rPr>
          <w:rFonts w:hint="eastAsia"/>
          <w:lang w:val="zh-CN"/>
        </w:rPr>
      </w:pPr>
    </w:p>
    <w:p>
      <w:pPr>
        <w:rPr>
          <w:rFonts w:hint="eastAsia"/>
          <w:lang w:val="zh-CN"/>
        </w:rPr>
      </w:pPr>
    </w:p>
    <w:p>
      <w:pPr>
        <w:numPr>
          <w:ilvl w:val="0"/>
          <w:numId w:val="4"/>
        </w:numPr>
        <w:ind w:left="0" w:leftChars="0" w:firstLine="0" w:firstLineChars="0"/>
        <w:rPr>
          <w:rFonts w:hint="eastAsia"/>
          <w:lang w:val="zh-CN"/>
        </w:rPr>
      </w:pPr>
      <w:bookmarkStart w:id="42" w:name="_Toc24592"/>
      <w:bookmarkStart w:id="43" w:name="_Toc17472"/>
      <w:bookmarkStart w:id="44" w:name="_Toc15804"/>
      <w:bookmarkStart w:id="45" w:name="_Toc22632"/>
      <w:r>
        <w:rPr>
          <w:rFonts w:hint="eastAsia"/>
          <w:lang w:val="zh-CN"/>
        </w:rPr>
        <w:t>培训方案</w:t>
      </w:r>
      <w:bookmarkEnd w:id="42"/>
      <w:bookmarkEnd w:id="43"/>
      <w:bookmarkEnd w:id="44"/>
      <w:bookmarkEnd w:id="45"/>
    </w:p>
    <w:p>
      <w:pPr>
        <w:pStyle w:val="8"/>
        <w:keepNext/>
        <w:keepLines/>
        <w:widowControl w:val="0"/>
        <w:numPr>
          <w:ilvl w:val="0"/>
          <w:numId w:val="0"/>
        </w:numPr>
        <w:spacing w:before="120" w:after="120"/>
        <w:jc w:val="both"/>
        <w:outlineLvl w:val="3"/>
        <w:rPr>
          <w:rFonts w:hint="eastAsia"/>
          <w:lang w:val="zh-CN"/>
        </w:rPr>
      </w:pPr>
    </w:p>
    <w:p>
      <w:pPr>
        <w:rPr>
          <w:rFonts w:hint="eastAsia"/>
          <w:lang w:val="zh-CN"/>
        </w:rPr>
      </w:pPr>
    </w:p>
    <w:p>
      <w:pPr>
        <w:rPr>
          <w:rFonts w:hint="eastAsia"/>
          <w:lang w:val="zh-CN"/>
        </w:rPr>
      </w:pPr>
      <w:bookmarkStart w:id="46" w:name="_Toc29511"/>
      <w:bookmarkStart w:id="47" w:name="_Toc7492"/>
      <w:bookmarkStart w:id="48" w:name="_Toc19392"/>
      <w:bookmarkStart w:id="49" w:name="_Toc17968"/>
      <w:r>
        <w:rPr>
          <w:rFonts w:hint="eastAsia"/>
          <w:lang w:val="en-US" w:eastAsia="zh-CN"/>
        </w:rPr>
        <w:t>8</w:t>
      </w:r>
      <w:r>
        <w:rPr>
          <w:rFonts w:hint="eastAsia"/>
          <w:lang w:val="zh-CN"/>
        </w:rPr>
        <w:t>、售后服务方案</w:t>
      </w:r>
      <w:bookmarkEnd w:id="46"/>
      <w:bookmarkEnd w:id="47"/>
      <w:bookmarkEnd w:id="48"/>
      <w:bookmarkEnd w:id="49"/>
    </w:p>
    <w:p>
      <w:pPr>
        <w:rPr>
          <w:rFonts w:hint="eastAsia"/>
          <w:lang w:val="zh-CN"/>
        </w:rPr>
      </w:pPr>
    </w:p>
    <w:p>
      <w:pPr>
        <w:rPr>
          <w:rFonts w:hint="eastAsia" w:ascii="宋体" w:hAnsi="宋体" w:cs="宋体"/>
          <w:szCs w:val="21"/>
          <w:lang w:val="zh-CN"/>
        </w:rPr>
      </w:pPr>
    </w:p>
    <w:p>
      <w:pPr>
        <w:rPr>
          <w:rFonts w:hint="eastAsia" w:ascii="宋体" w:hAnsi="宋体" w:cs="宋体"/>
          <w:szCs w:val="21"/>
          <w:lang w:val="zh-CN"/>
        </w:rPr>
      </w:pPr>
    </w:p>
    <w:p>
      <w:pPr>
        <w:rPr>
          <w:rFonts w:hint="eastAsia" w:ascii="宋体" w:hAnsi="宋体" w:cs="宋体"/>
          <w:szCs w:val="21"/>
          <w:lang w:val="zh-CN"/>
        </w:rPr>
      </w:pPr>
    </w:p>
    <w:p>
      <w:pPr>
        <w:rPr>
          <w:rFonts w:hint="eastAsia" w:ascii="宋体" w:hAnsi="宋体" w:cs="宋体"/>
          <w:szCs w:val="21"/>
          <w:lang w:val="zh-CN"/>
        </w:rPr>
      </w:pPr>
    </w:p>
    <w:p>
      <w:pPr>
        <w:rPr>
          <w:rFonts w:hint="eastAsia" w:ascii="宋体" w:hAnsi="宋体" w:cs="宋体"/>
          <w:szCs w:val="21"/>
          <w:lang w:val="zh-CN"/>
        </w:rPr>
      </w:pPr>
    </w:p>
    <w:p>
      <w:pPr>
        <w:rPr>
          <w:rFonts w:hint="eastAsia" w:ascii="宋体" w:hAnsi="宋体" w:cs="宋体"/>
          <w:szCs w:val="21"/>
          <w:lang w:val="zh-CN"/>
        </w:rPr>
      </w:pPr>
    </w:p>
    <w:p>
      <w:pPr>
        <w:rPr>
          <w:rFonts w:hint="eastAsia" w:ascii="宋体" w:hAnsi="宋体" w:cs="宋体"/>
          <w:szCs w:val="21"/>
          <w:lang w:val="zh-CN"/>
        </w:rPr>
      </w:pPr>
    </w:p>
    <w:p>
      <w:pPr>
        <w:rPr>
          <w:rFonts w:hint="eastAsia" w:ascii="宋体" w:hAnsi="宋体" w:cs="宋体"/>
          <w:szCs w:val="21"/>
          <w:lang w:val="zh-CN"/>
        </w:rPr>
      </w:pPr>
    </w:p>
    <w:p>
      <w:pPr>
        <w:rPr>
          <w:rFonts w:hint="eastAsia" w:ascii="宋体" w:hAnsi="宋体" w:cs="宋体"/>
          <w:szCs w:val="21"/>
          <w:lang w:val="zh-CN"/>
        </w:rPr>
      </w:pPr>
    </w:p>
    <w:p>
      <w:pPr>
        <w:rPr>
          <w:rFonts w:hint="eastAsia" w:ascii="宋体" w:hAnsi="宋体" w:cs="宋体"/>
          <w:szCs w:val="21"/>
          <w:lang w:val="zh-CN"/>
        </w:rPr>
      </w:pPr>
    </w:p>
    <w:p>
      <w:pPr>
        <w:rPr>
          <w:rFonts w:hint="eastAsia" w:ascii="宋体" w:hAnsi="宋体" w:cs="宋体"/>
          <w:szCs w:val="21"/>
          <w:lang w:val="zh-CN"/>
        </w:rPr>
      </w:pPr>
    </w:p>
    <w:p>
      <w:pPr>
        <w:rPr>
          <w:rFonts w:hint="eastAsia" w:ascii="宋体" w:hAnsi="宋体" w:cs="宋体"/>
          <w:szCs w:val="21"/>
          <w:lang w:val="zh-CN"/>
        </w:rPr>
      </w:pPr>
    </w:p>
    <w:p>
      <w:pPr>
        <w:rPr>
          <w:rFonts w:hint="eastAsia" w:ascii="宋体" w:hAnsi="宋体" w:cs="宋体"/>
          <w:szCs w:val="21"/>
          <w:lang w:val="zh-CN"/>
        </w:rPr>
      </w:pPr>
    </w:p>
    <w:p>
      <w:pPr>
        <w:rPr>
          <w:rFonts w:hint="eastAsia" w:ascii="宋体" w:hAnsi="宋体" w:cs="宋体"/>
          <w:szCs w:val="21"/>
          <w:lang w:val="zh-CN"/>
        </w:rPr>
      </w:pPr>
    </w:p>
    <w:p>
      <w:pPr>
        <w:rPr>
          <w:rFonts w:hint="eastAsia" w:ascii="宋体" w:hAnsi="宋体" w:cs="宋体"/>
          <w:szCs w:val="21"/>
          <w:lang w:val="zh-CN"/>
        </w:rPr>
      </w:pPr>
    </w:p>
    <w:p>
      <w:pPr>
        <w:rPr>
          <w:rFonts w:hint="eastAsia" w:ascii="宋体" w:hAnsi="宋体" w:cs="宋体"/>
          <w:szCs w:val="21"/>
          <w:lang w:val="zh-CN"/>
        </w:rPr>
      </w:pPr>
    </w:p>
    <w:p>
      <w:pPr>
        <w:pStyle w:val="8"/>
        <w:rPr>
          <w:rFonts w:hint="eastAsia" w:ascii="宋体" w:hAnsi="宋体" w:cs="宋体"/>
          <w:szCs w:val="21"/>
          <w:lang w:val="zh-CN"/>
        </w:rPr>
      </w:pPr>
    </w:p>
    <w:p>
      <w:pPr>
        <w:rPr>
          <w:rFonts w:hint="eastAsia" w:ascii="宋体" w:hAnsi="宋体" w:cs="宋体"/>
          <w:szCs w:val="21"/>
          <w:lang w:val="zh-CN"/>
        </w:rPr>
      </w:pPr>
    </w:p>
    <w:p>
      <w:pPr>
        <w:pStyle w:val="8"/>
        <w:rPr>
          <w:rFonts w:hint="eastAsia" w:ascii="宋体" w:hAnsi="宋体" w:cs="宋体"/>
          <w:szCs w:val="21"/>
          <w:lang w:val="zh-CN"/>
        </w:rPr>
      </w:pPr>
    </w:p>
    <w:p>
      <w:pPr>
        <w:rPr>
          <w:rFonts w:hint="eastAsia" w:ascii="宋体" w:hAnsi="宋体" w:cs="宋体"/>
          <w:szCs w:val="21"/>
          <w:lang w:val="zh-CN"/>
        </w:rPr>
      </w:pPr>
    </w:p>
    <w:p>
      <w:pPr>
        <w:pStyle w:val="8"/>
        <w:rPr>
          <w:rFonts w:hint="eastAsia" w:ascii="宋体" w:hAnsi="宋体" w:cs="宋体"/>
          <w:szCs w:val="21"/>
          <w:lang w:val="zh-CN"/>
        </w:rPr>
      </w:pPr>
    </w:p>
    <w:p>
      <w:pPr>
        <w:rPr>
          <w:rFonts w:hint="eastAsia" w:ascii="宋体" w:hAnsi="宋体" w:cs="宋体"/>
          <w:szCs w:val="21"/>
          <w:lang w:val="zh-CN"/>
        </w:rPr>
      </w:pPr>
    </w:p>
    <w:p>
      <w:pPr>
        <w:pStyle w:val="8"/>
        <w:rPr>
          <w:rFonts w:hint="eastAsia" w:ascii="宋体" w:hAnsi="宋体" w:cs="宋体"/>
          <w:szCs w:val="21"/>
          <w:lang w:val="zh-CN"/>
        </w:rPr>
      </w:pPr>
    </w:p>
    <w:p>
      <w:pPr>
        <w:rPr>
          <w:rFonts w:hint="eastAsia" w:ascii="宋体" w:hAnsi="宋体" w:cs="宋体"/>
          <w:szCs w:val="21"/>
          <w:lang w:val="zh-CN"/>
        </w:rPr>
      </w:pPr>
    </w:p>
    <w:p>
      <w:pPr>
        <w:rPr>
          <w:rFonts w:hint="eastAsia" w:ascii="宋体" w:hAnsi="宋体" w:cs="宋体"/>
          <w:szCs w:val="21"/>
          <w:lang w:val="zh-CN"/>
        </w:rPr>
      </w:pPr>
    </w:p>
    <w:p>
      <w:pPr>
        <w:rPr>
          <w:rFonts w:hint="eastAsia" w:ascii="宋体" w:hAnsi="宋体" w:cs="宋体"/>
          <w:szCs w:val="21"/>
          <w:lang w:val="zh-CN"/>
        </w:rPr>
      </w:pPr>
    </w:p>
    <w:p>
      <w:pPr>
        <w:pStyle w:val="4"/>
        <w:bidi w:val="0"/>
        <w:rPr>
          <w:rFonts w:hint="eastAsia"/>
        </w:rPr>
      </w:pPr>
      <w:bookmarkStart w:id="50" w:name="_Toc5997"/>
      <w:bookmarkStart w:id="51" w:name="_Toc304906082"/>
      <w:bookmarkStart w:id="52" w:name="_Toc19717"/>
      <w:r>
        <w:rPr>
          <w:rFonts w:hint="eastAsia"/>
          <w:lang w:val="zh-CN"/>
        </w:rPr>
        <w:t>第四章  政府采购合同专用条款部分</w:t>
      </w:r>
      <w:bookmarkEnd w:id="50"/>
    </w:p>
    <w:p>
      <w:pPr>
        <w:widowControl/>
        <w:snapToGrid w:val="0"/>
        <w:spacing w:before="19" w:line="500" w:lineRule="exact"/>
        <w:rPr>
          <w:rFonts w:hint="eastAsia" w:ascii="仿宋_GB2312" w:eastAsia="仿宋_GB2312"/>
          <w:sz w:val="28"/>
          <w:szCs w:val="28"/>
        </w:rPr>
      </w:pPr>
      <w:r>
        <w:rPr>
          <w:rFonts w:hint="eastAsia" w:ascii="仿宋_GB2312" w:eastAsia="仿宋_GB2312"/>
          <w:sz w:val="28"/>
          <w:szCs w:val="28"/>
        </w:rPr>
        <w:t>甲方:</w:t>
      </w:r>
      <w:r>
        <w:rPr>
          <w:rFonts w:hint="eastAsia" w:ascii="仿宋_GB2312" w:hAnsi="Arial" w:eastAsia="仿宋_GB2312"/>
          <w:sz w:val="28"/>
          <w:szCs w:val="28"/>
        </w:rPr>
        <w:t xml:space="preserve"> </w:t>
      </w:r>
    </w:p>
    <w:p>
      <w:pPr>
        <w:widowControl/>
        <w:snapToGrid w:val="0"/>
        <w:spacing w:before="19" w:line="500" w:lineRule="exact"/>
        <w:rPr>
          <w:rFonts w:hint="eastAsia" w:ascii="仿宋_GB2312" w:eastAsia="仿宋_GB2312"/>
          <w:sz w:val="28"/>
          <w:szCs w:val="28"/>
        </w:rPr>
      </w:pPr>
      <w:r>
        <w:rPr>
          <w:rFonts w:hint="eastAsia" w:ascii="仿宋_GB2312" w:eastAsia="仿宋_GB2312"/>
          <w:sz w:val="28"/>
          <w:szCs w:val="28"/>
        </w:rPr>
        <w:t xml:space="preserve">乙方:                             </w:t>
      </w:r>
    </w:p>
    <w:p>
      <w:pPr>
        <w:widowControl/>
        <w:snapToGrid w:val="0"/>
        <w:spacing w:before="19" w:line="360" w:lineRule="auto"/>
        <w:ind w:firstLine="600"/>
        <w:rPr>
          <w:rFonts w:hint="eastAsia" w:ascii="仿宋_GB2312" w:eastAsia="仿宋_GB2312"/>
          <w:sz w:val="28"/>
          <w:szCs w:val="28"/>
        </w:rPr>
      </w:pPr>
      <w:r>
        <w:rPr>
          <w:rFonts w:hint="eastAsia" w:ascii="仿宋_GB2312" w:eastAsia="仿宋_GB2312"/>
          <w:sz w:val="28"/>
          <w:szCs w:val="28"/>
        </w:rPr>
        <w:t>甲乙双方根据202*年</w:t>
      </w:r>
      <w:r>
        <w:rPr>
          <w:rFonts w:hint="eastAsia" w:ascii="仿宋_GB2312" w:eastAsia="仿宋_GB2312"/>
          <w:sz w:val="28"/>
          <w:szCs w:val="28"/>
          <w:u w:val="single"/>
        </w:rPr>
        <w:t>*</w:t>
      </w:r>
      <w:r>
        <w:rPr>
          <w:rFonts w:hint="eastAsia" w:ascii="仿宋_GB2312" w:eastAsia="仿宋_GB2312"/>
          <w:sz w:val="28"/>
          <w:szCs w:val="28"/>
        </w:rPr>
        <w:t>月</w:t>
      </w:r>
      <w:r>
        <w:rPr>
          <w:rFonts w:hint="eastAsia" w:ascii="仿宋_GB2312" w:eastAsia="仿宋_GB2312"/>
          <w:sz w:val="28"/>
          <w:szCs w:val="28"/>
          <w:u w:val="single"/>
        </w:rPr>
        <w:t>**</w:t>
      </w:r>
      <w:r>
        <w:rPr>
          <w:rFonts w:hint="eastAsia" w:ascii="仿宋_GB2312" w:eastAsia="仿宋_GB2312"/>
          <w:sz w:val="28"/>
          <w:szCs w:val="28"/>
        </w:rPr>
        <w:t>日学院采购编号**********的****（采购人名称及其项目名称）项目****（采购方式）采购结果及采购文件的要求,经协商一致,达成如下货物购销合同:</w:t>
      </w:r>
    </w:p>
    <w:p>
      <w:pPr>
        <w:widowControl/>
        <w:snapToGrid w:val="0"/>
        <w:spacing w:before="19" w:line="500" w:lineRule="exact"/>
        <w:ind w:firstLine="600"/>
        <w:rPr>
          <w:rFonts w:hint="eastAsia" w:ascii="仿宋_GB2312" w:eastAsia="仿宋_GB2312"/>
          <w:sz w:val="28"/>
          <w:szCs w:val="28"/>
        </w:rPr>
      </w:pPr>
      <w:r>
        <w:rPr>
          <w:rFonts w:hint="eastAsia" w:ascii="仿宋_GB2312" w:eastAsia="仿宋_GB2312"/>
          <w:sz w:val="28"/>
          <w:szCs w:val="28"/>
        </w:rPr>
        <w:t>一、货物及其数量、金额等</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0"/>
        <w:gridCol w:w="585"/>
        <w:gridCol w:w="540"/>
        <w:gridCol w:w="1620"/>
        <w:gridCol w:w="1080"/>
        <w:gridCol w:w="900"/>
        <w:gridCol w:w="1440"/>
        <w:gridCol w:w="1260"/>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dxa"/>
            <w:noWrap w:val="0"/>
            <w:vAlign w:val="center"/>
          </w:tcPr>
          <w:p>
            <w:pPr>
              <w:spacing w:line="500" w:lineRule="exact"/>
              <w:jc w:val="center"/>
              <w:rPr>
                <w:rFonts w:hint="eastAsia" w:ascii="仿宋_GB2312" w:eastAsia="仿宋_GB2312"/>
                <w:sz w:val="28"/>
                <w:szCs w:val="28"/>
              </w:rPr>
            </w:pPr>
            <w:r>
              <w:rPr>
                <w:rFonts w:hint="eastAsia" w:ascii="仿宋_GB2312" w:eastAsia="仿宋_GB2312"/>
                <w:sz w:val="28"/>
                <w:szCs w:val="28"/>
              </w:rPr>
              <w:t>分包</w:t>
            </w:r>
          </w:p>
        </w:tc>
        <w:tc>
          <w:tcPr>
            <w:tcW w:w="1125" w:type="dxa"/>
            <w:gridSpan w:val="2"/>
            <w:noWrap w:val="0"/>
            <w:vAlign w:val="center"/>
          </w:tcPr>
          <w:p>
            <w:pPr>
              <w:spacing w:line="500" w:lineRule="exact"/>
              <w:jc w:val="center"/>
              <w:rPr>
                <w:rFonts w:hint="eastAsia" w:ascii="仿宋_GB2312" w:eastAsia="仿宋_GB2312"/>
                <w:sz w:val="28"/>
                <w:szCs w:val="28"/>
              </w:rPr>
            </w:pPr>
            <w:r>
              <w:rPr>
                <w:rFonts w:hint="eastAsia" w:ascii="仿宋_GB2312" w:eastAsia="仿宋_GB2312"/>
                <w:sz w:val="28"/>
                <w:szCs w:val="28"/>
              </w:rPr>
              <w:t>采购货物名称</w:t>
            </w:r>
          </w:p>
        </w:tc>
        <w:tc>
          <w:tcPr>
            <w:tcW w:w="1620" w:type="dxa"/>
            <w:noWrap w:val="0"/>
            <w:vAlign w:val="center"/>
          </w:tcPr>
          <w:p>
            <w:pPr>
              <w:spacing w:line="500" w:lineRule="exact"/>
              <w:jc w:val="center"/>
              <w:rPr>
                <w:rFonts w:hint="eastAsia" w:ascii="仿宋_GB2312" w:eastAsia="仿宋_GB2312"/>
                <w:sz w:val="28"/>
                <w:szCs w:val="28"/>
              </w:rPr>
            </w:pPr>
            <w:r>
              <w:rPr>
                <w:rFonts w:hint="eastAsia" w:ascii="仿宋_GB2312" w:eastAsia="仿宋_GB2312"/>
                <w:sz w:val="28"/>
                <w:szCs w:val="28"/>
              </w:rPr>
              <w:t>规格型号</w:t>
            </w:r>
          </w:p>
        </w:tc>
        <w:tc>
          <w:tcPr>
            <w:tcW w:w="1080" w:type="dxa"/>
            <w:noWrap w:val="0"/>
            <w:vAlign w:val="center"/>
          </w:tcPr>
          <w:p>
            <w:pPr>
              <w:spacing w:line="500" w:lineRule="exact"/>
              <w:jc w:val="center"/>
              <w:rPr>
                <w:rFonts w:hint="eastAsia" w:ascii="仿宋_GB2312" w:eastAsia="仿宋_GB2312"/>
                <w:sz w:val="28"/>
                <w:szCs w:val="28"/>
              </w:rPr>
            </w:pPr>
            <w:r>
              <w:rPr>
                <w:rFonts w:hint="eastAsia" w:ascii="仿宋_GB2312" w:eastAsia="仿宋_GB2312"/>
                <w:sz w:val="28"/>
                <w:szCs w:val="28"/>
              </w:rPr>
              <w:t>数量</w:t>
            </w:r>
          </w:p>
        </w:tc>
        <w:tc>
          <w:tcPr>
            <w:tcW w:w="900" w:type="dxa"/>
            <w:noWrap w:val="0"/>
            <w:vAlign w:val="center"/>
          </w:tcPr>
          <w:p>
            <w:pPr>
              <w:spacing w:line="500" w:lineRule="exact"/>
              <w:jc w:val="center"/>
              <w:rPr>
                <w:rFonts w:hint="eastAsia" w:ascii="仿宋_GB2312" w:eastAsia="仿宋_GB2312"/>
                <w:sz w:val="28"/>
                <w:szCs w:val="28"/>
              </w:rPr>
            </w:pPr>
            <w:r>
              <w:rPr>
                <w:rFonts w:hint="eastAsia" w:ascii="仿宋_GB2312" w:eastAsia="仿宋_GB2312"/>
                <w:sz w:val="28"/>
                <w:szCs w:val="28"/>
              </w:rPr>
              <w:t>单价</w:t>
            </w:r>
          </w:p>
        </w:tc>
        <w:tc>
          <w:tcPr>
            <w:tcW w:w="1440" w:type="dxa"/>
            <w:noWrap w:val="0"/>
            <w:vAlign w:val="center"/>
          </w:tcPr>
          <w:p>
            <w:pPr>
              <w:spacing w:line="500" w:lineRule="exact"/>
              <w:jc w:val="center"/>
              <w:rPr>
                <w:rFonts w:hint="eastAsia" w:ascii="仿宋_GB2312" w:eastAsia="仿宋_GB2312"/>
                <w:sz w:val="28"/>
                <w:szCs w:val="28"/>
              </w:rPr>
            </w:pPr>
            <w:r>
              <w:rPr>
                <w:rFonts w:hint="eastAsia" w:ascii="仿宋_GB2312" w:eastAsia="仿宋_GB2312"/>
                <w:sz w:val="28"/>
                <w:szCs w:val="28"/>
              </w:rPr>
              <w:t>总价</w:t>
            </w:r>
          </w:p>
        </w:tc>
        <w:tc>
          <w:tcPr>
            <w:tcW w:w="1260" w:type="dxa"/>
            <w:noWrap w:val="0"/>
            <w:vAlign w:val="center"/>
          </w:tcPr>
          <w:p>
            <w:pPr>
              <w:spacing w:line="500" w:lineRule="exact"/>
              <w:jc w:val="center"/>
              <w:rPr>
                <w:rFonts w:hint="eastAsia" w:ascii="仿宋_GB2312" w:eastAsia="仿宋_GB2312"/>
                <w:bCs/>
                <w:sz w:val="28"/>
                <w:szCs w:val="28"/>
              </w:rPr>
            </w:pPr>
            <w:r>
              <w:rPr>
                <w:rFonts w:hint="eastAsia" w:ascii="仿宋_GB2312" w:eastAsia="仿宋_GB2312"/>
                <w:bCs/>
                <w:sz w:val="28"/>
                <w:szCs w:val="28"/>
              </w:rPr>
              <w:t>免  费</w:t>
            </w:r>
          </w:p>
          <w:p>
            <w:pPr>
              <w:spacing w:line="500" w:lineRule="exact"/>
              <w:jc w:val="center"/>
              <w:rPr>
                <w:rFonts w:hint="eastAsia" w:ascii="仿宋_GB2312" w:eastAsia="仿宋_GB2312"/>
                <w:sz w:val="28"/>
                <w:szCs w:val="28"/>
              </w:rPr>
            </w:pPr>
            <w:r>
              <w:rPr>
                <w:rFonts w:hint="eastAsia" w:ascii="仿宋_GB2312" w:eastAsia="仿宋_GB2312"/>
                <w:bCs/>
                <w:sz w:val="28"/>
                <w:szCs w:val="28"/>
              </w:rPr>
              <w:t>质保期</w:t>
            </w:r>
          </w:p>
        </w:tc>
        <w:tc>
          <w:tcPr>
            <w:tcW w:w="1440" w:type="dxa"/>
            <w:noWrap w:val="0"/>
            <w:vAlign w:val="center"/>
          </w:tcPr>
          <w:p>
            <w:pPr>
              <w:spacing w:line="500" w:lineRule="exact"/>
              <w:jc w:val="center"/>
              <w:rPr>
                <w:rFonts w:hint="eastAsia" w:ascii="仿宋_GB2312" w:eastAsia="仿宋_GB2312"/>
                <w:sz w:val="28"/>
                <w:szCs w:val="28"/>
              </w:rPr>
            </w:pPr>
            <w:r>
              <w:rPr>
                <w:rFonts w:hint="eastAsia" w:ascii="仿宋_GB2312" w:eastAsia="仿宋_GB2312"/>
                <w:sz w:val="28"/>
                <w:szCs w:val="28"/>
              </w:rPr>
              <w:t>交货时间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dxa"/>
            <w:noWrap w:val="0"/>
            <w:vAlign w:val="center"/>
          </w:tcPr>
          <w:p>
            <w:pPr>
              <w:spacing w:line="500" w:lineRule="exact"/>
              <w:jc w:val="center"/>
              <w:rPr>
                <w:rFonts w:hint="eastAsia" w:ascii="仿宋_GB2312" w:eastAsia="仿宋_GB2312"/>
                <w:sz w:val="28"/>
                <w:szCs w:val="28"/>
              </w:rPr>
            </w:pPr>
          </w:p>
        </w:tc>
        <w:tc>
          <w:tcPr>
            <w:tcW w:w="1125" w:type="dxa"/>
            <w:gridSpan w:val="2"/>
            <w:noWrap w:val="0"/>
            <w:vAlign w:val="center"/>
          </w:tcPr>
          <w:p>
            <w:pPr>
              <w:spacing w:line="500" w:lineRule="exact"/>
              <w:jc w:val="center"/>
              <w:rPr>
                <w:rFonts w:hint="eastAsia" w:ascii="仿宋_GB2312" w:eastAsia="仿宋_GB2312"/>
                <w:sz w:val="28"/>
                <w:szCs w:val="28"/>
              </w:rPr>
            </w:pPr>
          </w:p>
        </w:tc>
        <w:tc>
          <w:tcPr>
            <w:tcW w:w="1620" w:type="dxa"/>
            <w:noWrap w:val="0"/>
            <w:vAlign w:val="center"/>
          </w:tcPr>
          <w:p>
            <w:pPr>
              <w:spacing w:line="500" w:lineRule="exact"/>
              <w:jc w:val="center"/>
              <w:rPr>
                <w:rFonts w:hint="eastAsia" w:ascii="仿宋_GB2312" w:eastAsia="仿宋_GB2312"/>
                <w:sz w:val="28"/>
                <w:szCs w:val="28"/>
              </w:rPr>
            </w:pPr>
          </w:p>
        </w:tc>
        <w:tc>
          <w:tcPr>
            <w:tcW w:w="1080" w:type="dxa"/>
            <w:noWrap w:val="0"/>
            <w:vAlign w:val="center"/>
          </w:tcPr>
          <w:p>
            <w:pPr>
              <w:spacing w:line="500" w:lineRule="exact"/>
              <w:jc w:val="center"/>
              <w:rPr>
                <w:rFonts w:hint="eastAsia" w:ascii="仿宋_GB2312" w:eastAsia="仿宋_GB2312"/>
                <w:sz w:val="28"/>
                <w:szCs w:val="28"/>
              </w:rPr>
            </w:pPr>
          </w:p>
        </w:tc>
        <w:tc>
          <w:tcPr>
            <w:tcW w:w="900" w:type="dxa"/>
            <w:noWrap w:val="0"/>
            <w:vAlign w:val="center"/>
          </w:tcPr>
          <w:p>
            <w:pPr>
              <w:spacing w:line="500" w:lineRule="exact"/>
              <w:jc w:val="center"/>
              <w:rPr>
                <w:rFonts w:hint="eastAsia" w:ascii="仿宋_GB2312" w:eastAsia="仿宋_GB2312"/>
                <w:sz w:val="28"/>
                <w:szCs w:val="28"/>
              </w:rPr>
            </w:pPr>
          </w:p>
        </w:tc>
        <w:tc>
          <w:tcPr>
            <w:tcW w:w="1440" w:type="dxa"/>
            <w:noWrap w:val="0"/>
            <w:vAlign w:val="center"/>
          </w:tcPr>
          <w:p>
            <w:pPr>
              <w:spacing w:line="500" w:lineRule="exact"/>
              <w:jc w:val="center"/>
              <w:rPr>
                <w:rFonts w:hint="eastAsia" w:ascii="仿宋_GB2312" w:eastAsia="仿宋_GB2312"/>
                <w:sz w:val="28"/>
                <w:szCs w:val="28"/>
              </w:rPr>
            </w:pPr>
          </w:p>
        </w:tc>
        <w:tc>
          <w:tcPr>
            <w:tcW w:w="1260" w:type="dxa"/>
            <w:noWrap w:val="0"/>
            <w:vAlign w:val="center"/>
          </w:tcPr>
          <w:p>
            <w:pPr>
              <w:spacing w:line="500" w:lineRule="exact"/>
              <w:jc w:val="center"/>
              <w:rPr>
                <w:rFonts w:hint="eastAsia" w:ascii="仿宋_GB2312" w:eastAsia="仿宋_GB2312"/>
                <w:sz w:val="28"/>
                <w:szCs w:val="28"/>
              </w:rPr>
            </w:pPr>
          </w:p>
        </w:tc>
        <w:tc>
          <w:tcPr>
            <w:tcW w:w="1440" w:type="dxa"/>
            <w:noWrap w:val="0"/>
            <w:vAlign w:val="center"/>
          </w:tcPr>
          <w:p>
            <w:pPr>
              <w:spacing w:line="500" w:lineRule="exact"/>
              <w:jc w:val="center"/>
              <w:rPr>
                <w:rFonts w:hint="eastAsia" w:ascii="仿宋_GB2312" w:eastAsia="仿宋_GB2312"/>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495" w:type="dxa"/>
            <w:gridSpan w:val="9"/>
            <w:noWrap w:val="0"/>
            <w:vAlign w:val="center"/>
          </w:tcPr>
          <w:p>
            <w:pPr>
              <w:spacing w:line="500" w:lineRule="exact"/>
              <w:rPr>
                <w:rFonts w:hint="eastAsia" w:ascii="仿宋_GB2312" w:hAnsi="宋体" w:eastAsia="仿宋_GB2312"/>
                <w:sz w:val="28"/>
                <w:szCs w:val="28"/>
              </w:rPr>
            </w:pPr>
            <w:r>
              <w:rPr>
                <w:rFonts w:hint="eastAsia" w:ascii="仿宋_GB2312" w:eastAsia="仿宋_GB2312"/>
                <w:sz w:val="28"/>
                <w:szCs w:val="28"/>
              </w:rPr>
              <w:t>合同总金额：人民币（大写）</w:t>
            </w:r>
            <w:r>
              <w:rPr>
                <w:rFonts w:hint="eastAsia" w:ascii="仿宋_GB2312" w:eastAsia="仿宋_GB2312"/>
                <w:sz w:val="28"/>
                <w:szCs w:val="28"/>
                <w:u w:val="single"/>
              </w:rPr>
              <w:t xml:space="preserve">                              </w:t>
            </w:r>
            <w:r>
              <w:rPr>
                <w:rFonts w:hint="eastAsia" w:ascii="仿宋_GB2312" w:hAnsi="宋体" w:eastAsia="仿宋_GB2312"/>
                <w:sz w:val="28"/>
                <w:szCs w:val="28"/>
              </w:rPr>
              <w:t>元整。</w:t>
            </w:r>
          </w:p>
          <w:p>
            <w:pPr>
              <w:spacing w:line="500" w:lineRule="exact"/>
              <w:rPr>
                <w:rFonts w:hint="eastAsia" w:ascii="仿宋_GB2312" w:eastAsia="仿宋_GB2312"/>
                <w:sz w:val="28"/>
                <w:szCs w:val="28"/>
                <w:u w:val="single"/>
              </w:rPr>
            </w:pPr>
            <w:r>
              <w:rPr>
                <w:rFonts w:hint="eastAsia" w:ascii="仿宋_GB2312" w:eastAsia="仿宋_GB2312"/>
                <w:sz w:val="28"/>
                <w:szCs w:val="28"/>
              </w:rPr>
              <w:t xml:space="preserve">                      </w:t>
            </w:r>
            <w:r>
              <w:rPr>
                <w:rFonts w:hint="eastAsia" w:ascii="仿宋_GB2312" w:eastAsia="仿宋_GB2312"/>
                <w:b/>
                <w:bCs/>
                <w:sz w:val="28"/>
                <w:szCs w:val="28"/>
              </w:rPr>
              <w:t>￥：</w:t>
            </w:r>
            <w:r>
              <w:rPr>
                <w:rFonts w:hint="eastAsia" w:ascii="仿宋_GB2312" w:eastAsia="仿宋_GB2312"/>
                <w:sz w:val="28"/>
                <w:szCs w:val="28"/>
                <w:u w:val="single"/>
              </w:rPr>
              <w:t xml:space="preserve">                               </w:t>
            </w:r>
            <w:r>
              <w:rPr>
                <w:rFonts w:hint="eastAsia" w:ascii="仿宋_GB2312" w:eastAsia="仿宋_GB2312"/>
                <w:sz w:val="28"/>
                <w:szCs w:val="28"/>
              </w:rPr>
              <w:t>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15" w:type="dxa"/>
            <w:gridSpan w:val="2"/>
            <w:noWrap w:val="0"/>
            <w:vAlign w:val="center"/>
          </w:tcPr>
          <w:p>
            <w:pPr>
              <w:spacing w:line="500" w:lineRule="exact"/>
              <w:rPr>
                <w:rFonts w:hint="eastAsia" w:ascii="仿宋_GB2312" w:eastAsia="仿宋_GB2312"/>
                <w:sz w:val="28"/>
                <w:szCs w:val="28"/>
              </w:rPr>
            </w:pPr>
            <w:r>
              <w:rPr>
                <w:rFonts w:hint="eastAsia" w:ascii="仿宋_GB2312" w:eastAsia="仿宋_GB2312"/>
                <w:sz w:val="28"/>
                <w:szCs w:val="28"/>
              </w:rPr>
              <w:t>甲方</w:t>
            </w:r>
          </w:p>
        </w:tc>
        <w:tc>
          <w:tcPr>
            <w:tcW w:w="8280" w:type="dxa"/>
            <w:gridSpan w:val="7"/>
            <w:noWrap w:val="0"/>
            <w:vAlign w:val="center"/>
          </w:tcPr>
          <w:p>
            <w:pPr>
              <w:spacing w:line="500" w:lineRule="exact"/>
              <w:rPr>
                <w:rFonts w:hint="eastAsia" w:ascii="仿宋_GB2312" w:eastAsia="仿宋_GB2312"/>
                <w:sz w:val="28"/>
                <w:szCs w:val="28"/>
              </w:rPr>
            </w:pPr>
            <w:r>
              <w:rPr>
                <w:rFonts w:hint="eastAsia" w:ascii="仿宋_GB2312" w:eastAsia="仿宋_GB2312"/>
                <w:sz w:val="28"/>
                <w:szCs w:val="28"/>
              </w:rPr>
              <w:t>联系人：</w:t>
            </w:r>
          </w:p>
          <w:p>
            <w:pPr>
              <w:spacing w:line="500" w:lineRule="exact"/>
              <w:rPr>
                <w:rFonts w:hint="eastAsia" w:ascii="仿宋_GB2312" w:eastAsia="仿宋_GB2312"/>
                <w:sz w:val="28"/>
                <w:szCs w:val="28"/>
              </w:rPr>
            </w:pPr>
            <w:r>
              <w:rPr>
                <w:rFonts w:hint="eastAsia" w:ascii="仿宋_GB2312" w:eastAsia="仿宋_GB2312"/>
                <w:sz w:val="28"/>
                <w:szCs w:val="28"/>
              </w:rPr>
              <w:t>固定电话：     移动电话：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15" w:type="dxa"/>
            <w:gridSpan w:val="2"/>
            <w:noWrap w:val="0"/>
            <w:vAlign w:val="center"/>
          </w:tcPr>
          <w:p>
            <w:pPr>
              <w:spacing w:line="500" w:lineRule="exact"/>
              <w:rPr>
                <w:rFonts w:hint="eastAsia" w:ascii="仿宋_GB2312" w:eastAsia="仿宋_GB2312"/>
                <w:sz w:val="28"/>
                <w:szCs w:val="28"/>
              </w:rPr>
            </w:pPr>
            <w:r>
              <w:rPr>
                <w:rFonts w:hint="eastAsia" w:ascii="仿宋_GB2312" w:eastAsia="仿宋_GB2312"/>
                <w:sz w:val="28"/>
                <w:szCs w:val="28"/>
              </w:rPr>
              <w:t>乙方</w:t>
            </w:r>
          </w:p>
        </w:tc>
        <w:tc>
          <w:tcPr>
            <w:tcW w:w="8280" w:type="dxa"/>
            <w:gridSpan w:val="7"/>
            <w:noWrap w:val="0"/>
            <w:vAlign w:val="center"/>
          </w:tcPr>
          <w:p>
            <w:pPr>
              <w:spacing w:line="500" w:lineRule="exact"/>
              <w:rPr>
                <w:rFonts w:hint="eastAsia" w:ascii="仿宋_GB2312" w:eastAsia="仿宋_GB2312"/>
                <w:sz w:val="28"/>
                <w:szCs w:val="28"/>
              </w:rPr>
            </w:pPr>
            <w:r>
              <w:rPr>
                <w:rFonts w:hint="eastAsia" w:ascii="仿宋_GB2312" w:eastAsia="仿宋_GB2312"/>
                <w:sz w:val="28"/>
                <w:szCs w:val="28"/>
              </w:rPr>
              <w:t xml:space="preserve">联系人： </w:t>
            </w:r>
          </w:p>
          <w:p>
            <w:pPr>
              <w:spacing w:line="500" w:lineRule="exact"/>
              <w:rPr>
                <w:rFonts w:hint="eastAsia" w:ascii="仿宋_GB2312" w:eastAsia="仿宋_GB2312"/>
                <w:sz w:val="28"/>
                <w:szCs w:val="28"/>
              </w:rPr>
            </w:pPr>
            <w:r>
              <w:rPr>
                <w:rFonts w:hint="eastAsia" w:ascii="仿宋_GB2312" w:eastAsia="仿宋_GB2312"/>
                <w:sz w:val="28"/>
                <w:szCs w:val="28"/>
              </w:rPr>
              <w:t>固定电话：     移动电话：</w:t>
            </w:r>
          </w:p>
        </w:tc>
      </w:tr>
    </w:tbl>
    <w:p>
      <w:pPr>
        <w:widowControl/>
        <w:snapToGrid w:val="0"/>
        <w:spacing w:before="19" w:line="500" w:lineRule="exact"/>
        <w:rPr>
          <w:rFonts w:hint="eastAsia" w:ascii="仿宋_GB2312" w:eastAsia="仿宋_GB2312"/>
          <w:color w:val="000000"/>
          <w:sz w:val="24"/>
        </w:rPr>
      </w:pPr>
      <w:r>
        <w:rPr>
          <w:rFonts w:hint="eastAsia" w:ascii="仿宋_GB2312" w:eastAsia="仿宋_GB2312"/>
          <w:color w:val="000000"/>
          <w:sz w:val="24"/>
        </w:rPr>
        <w:t xml:space="preserve">1、本合同价款采用 </w:t>
      </w:r>
      <w:r>
        <w:rPr>
          <w:rFonts w:hint="eastAsia" w:ascii="仿宋_GB2312" w:hAnsi="宋体" w:eastAsia="仿宋_GB2312" w:cs="宋体"/>
          <w:color w:val="000000"/>
          <w:sz w:val="24"/>
          <w:u w:val="single"/>
        </w:rPr>
        <w:t xml:space="preserve">固定总价 </w:t>
      </w:r>
      <w:r>
        <w:rPr>
          <w:rFonts w:hint="eastAsia" w:ascii="仿宋_GB2312" w:hAnsi="宋体" w:eastAsia="仿宋_GB2312" w:cs="宋体"/>
          <w:color w:val="000000"/>
          <w:sz w:val="24"/>
        </w:rPr>
        <w:t>方式</w:t>
      </w:r>
      <w:r>
        <w:rPr>
          <w:rFonts w:hint="eastAsia" w:ascii="仿宋_GB2312" w:eastAsia="仿宋_GB2312"/>
          <w:color w:val="000000"/>
          <w:sz w:val="24"/>
        </w:rPr>
        <w:t>确定。合同价款中包括的风险范围：</w:t>
      </w:r>
    </w:p>
    <w:p>
      <w:pPr>
        <w:widowControl/>
        <w:snapToGrid w:val="0"/>
        <w:spacing w:before="19" w:line="500" w:lineRule="exact"/>
        <w:ind w:right="1239" w:rightChars="590"/>
        <w:rPr>
          <w:rFonts w:hint="eastAsia" w:ascii="仿宋_GB2312" w:eastAsia="仿宋_GB2312"/>
          <w:color w:val="000000"/>
          <w:sz w:val="24"/>
          <w:u w:val="single"/>
        </w:rPr>
      </w:pPr>
      <w:r>
        <w:rPr>
          <w:rFonts w:hint="eastAsia" w:ascii="仿宋_GB2312" w:eastAsia="仿宋_GB2312"/>
          <w:color w:val="000000"/>
          <w:sz w:val="24"/>
          <w:u w:val="single"/>
        </w:rPr>
        <w:t>⑴、各类市场价格风险及各类政策性风险；</w:t>
      </w:r>
    </w:p>
    <w:p>
      <w:pPr>
        <w:widowControl/>
        <w:snapToGrid w:val="0"/>
        <w:spacing w:before="19" w:line="500" w:lineRule="exact"/>
        <w:ind w:right="1239" w:rightChars="590"/>
        <w:rPr>
          <w:rFonts w:hint="eastAsia" w:ascii="仿宋_GB2312" w:eastAsia="仿宋_GB2312"/>
          <w:color w:val="000000"/>
          <w:sz w:val="24"/>
          <w:u w:val="single"/>
        </w:rPr>
      </w:pPr>
      <w:r>
        <w:rPr>
          <w:rFonts w:hint="eastAsia" w:ascii="仿宋_GB2312" w:eastAsia="仿宋_GB2312"/>
          <w:color w:val="000000"/>
          <w:sz w:val="24"/>
          <w:u w:val="single"/>
        </w:rPr>
        <w:t>⑵、环境保护费、检验试验费、临时设施费、机械设备进出场及安拆等措施项目费等；</w:t>
      </w:r>
    </w:p>
    <w:p>
      <w:pPr>
        <w:widowControl/>
        <w:snapToGrid w:val="0"/>
        <w:spacing w:before="19" w:line="500" w:lineRule="exact"/>
        <w:ind w:right="1239" w:rightChars="590"/>
        <w:rPr>
          <w:rFonts w:hint="eastAsia" w:ascii="仿宋_GB2312" w:eastAsia="仿宋_GB2312"/>
          <w:color w:val="000000"/>
          <w:sz w:val="24"/>
          <w:u w:val="single"/>
        </w:rPr>
      </w:pPr>
      <w:r>
        <w:rPr>
          <w:rFonts w:hint="eastAsia" w:ascii="仿宋_GB2312" w:eastAsia="仿宋_GB2312"/>
          <w:color w:val="000000"/>
          <w:sz w:val="24"/>
          <w:u w:val="single"/>
        </w:rPr>
        <w:t>⑶、作为有丰富经验的承包商应该可以预见到的风险；</w:t>
      </w:r>
    </w:p>
    <w:p>
      <w:pPr>
        <w:widowControl/>
        <w:snapToGrid w:val="0"/>
        <w:spacing w:before="19" w:line="500" w:lineRule="exact"/>
        <w:rPr>
          <w:rFonts w:hint="eastAsia" w:ascii="仿宋_GB2312" w:eastAsia="仿宋_GB2312"/>
          <w:color w:val="000000"/>
          <w:sz w:val="24"/>
          <w:u w:val="single"/>
        </w:rPr>
      </w:pPr>
      <w:r>
        <w:rPr>
          <w:rFonts w:hint="eastAsia" w:ascii="仿宋_GB2312" w:eastAsia="仿宋_GB2312"/>
          <w:color w:val="000000"/>
          <w:sz w:val="24"/>
        </w:rPr>
        <w:t>2、</w:t>
      </w:r>
      <w:r>
        <w:rPr>
          <w:rFonts w:hint="eastAsia" w:ascii="仿宋_GB2312" w:eastAsia="仿宋_GB2312"/>
          <w:color w:val="000000"/>
          <w:sz w:val="24"/>
          <w:u w:val="single"/>
        </w:rPr>
        <w:t>风险费用的计算方法：</w:t>
      </w:r>
    </w:p>
    <w:p>
      <w:pPr>
        <w:widowControl/>
        <w:snapToGrid w:val="0"/>
        <w:spacing w:before="19" w:line="500" w:lineRule="exact"/>
        <w:rPr>
          <w:rFonts w:hint="eastAsia" w:ascii="仿宋_GB2312" w:eastAsia="仿宋_GB2312"/>
          <w:color w:val="0000FF"/>
          <w:sz w:val="24"/>
          <w:u w:val="single"/>
        </w:rPr>
      </w:pPr>
      <w:r>
        <w:rPr>
          <w:rFonts w:hint="eastAsia" w:ascii="仿宋_GB2312" w:eastAsia="仿宋_GB2312"/>
          <w:color w:val="000000"/>
          <w:sz w:val="24"/>
          <w:u w:val="single"/>
        </w:rPr>
        <w:fldChar w:fldCharType="begin"/>
      </w:r>
      <w:r>
        <w:rPr>
          <w:rFonts w:hint="eastAsia" w:ascii="仿宋_GB2312" w:eastAsia="仿宋_GB2312"/>
          <w:color w:val="000000"/>
          <w:sz w:val="24"/>
          <w:u w:val="single"/>
        </w:rPr>
        <w:instrText xml:space="preserve"> AUTOTEXT  " 空白"  \* MERGEFORMAT </w:instrText>
      </w:r>
      <w:r>
        <w:rPr>
          <w:rFonts w:hint="eastAsia" w:ascii="仿宋_GB2312" w:eastAsia="仿宋_GB2312"/>
          <w:color w:val="000000"/>
          <w:sz w:val="24"/>
          <w:u w:val="single"/>
        </w:rPr>
        <w:fldChar w:fldCharType="separate"/>
      </w:r>
      <w:r>
        <w:rPr>
          <w:rFonts w:hint="eastAsia" w:ascii="仿宋_GB2312" w:eastAsia="仿宋_GB2312"/>
          <w:color w:val="000000"/>
          <w:sz w:val="24"/>
          <w:u w:val="single"/>
        </w:rPr>
        <w:t>承包人确定响应报价时已经充分考虑上述全部的风险范围并将承担该风险所需费用一并计入响应报价，不再单独结算。</w:t>
      </w:r>
      <w:r>
        <w:rPr>
          <w:rFonts w:hint="eastAsia" w:ascii="仿宋_GB2312" w:eastAsia="仿宋_GB2312"/>
          <w:color w:val="000000"/>
          <w:sz w:val="24"/>
          <w:u w:val="single"/>
        </w:rPr>
        <w:fldChar w:fldCharType="end"/>
      </w:r>
    </w:p>
    <w:p>
      <w:pPr>
        <w:widowControl/>
        <w:tabs>
          <w:tab w:val="left" w:pos="1980"/>
        </w:tabs>
        <w:snapToGrid w:val="0"/>
        <w:spacing w:before="19" w:line="500" w:lineRule="exact"/>
        <w:rPr>
          <w:rFonts w:hint="eastAsia" w:ascii="仿宋_GB2312" w:eastAsia="仿宋_GB2312"/>
          <w:sz w:val="28"/>
          <w:szCs w:val="28"/>
        </w:rPr>
      </w:pPr>
      <w:r>
        <w:rPr>
          <w:rFonts w:hint="eastAsia" w:ascii="仿宋_GB2312" w:eastAsia="仿宋_GB2312"/>
          <w:sz w:val="28"/>
          <w:szCs w:val="28"/>
        </w:rPr>
        <w:t xml:space="preserve">   二、交货地点：</w:t>
      </w:r>
      <w:r>
        <w:rPr>
          <w:rFonts w:hint="eastAsia" w:ascii="仿宋_GB2312" w:eastAsia="仿宋_GB2312"/>
          <w:b/>
          <w:sz w:val="28"/>
          <w:szCs w:val="28"/>
        </w:rPr>
        <w:t>采购人指定地点</w:t>
      </w:r>
    </w:p>
    <w:p>
      <w:pPr>
        <w:widowControl/>
        <w:tabs>
          <w:tab w:val="left" w:pos="1980"/>
        </w:tabs>
        <w:snapToGrid w:val="0"/>
        <w:spacing w:before="19" w:line="500" w:lineRule="exact"/>
        <w:ind w:firstLine="560" w:firstLineChars="200"/>
        <w:rPr>
          <w:rFonts w:hint="eastAsia" w:ascii="仿宋_GB2312" w:eastAsia="仿宋_GB2312"/>
          <w:sz w:val="28"/>
          <w:szCs w:val="28"/>
        </w:rPr>
      </w:pPr>
      <w:r>
        <w:rPr>
          <w:rFonts w:hint="eastAsia" w:ascii="仿宋_GB2312" w:eastAsia="仿宋_GB2312"/>
          <w:sz w:val="28"/>
          <w:szCs w:val="28"/>
        </w:rPr>
        <w:t>三、验收：甲方按询价文件文件相关要求进行。如需委托第三方验收，第三方是指：</w:t>
      </w:r>
      <w:r>
        <w:rPr>
          <w:rFonts w:hint="eastAsia" w:ascii="仿宋_GB2312" w:eastAsia="仿宋_GB2312"/>
          <w:sz w:val="28"/>
          <w:szCs w:val="28"/>
          <w:u w:val="single"/>
        </w:rPr>
        <w:t xml:space="preserve">                              </w:t>
      </w:r>
      <w:r>
        <w:rPr>
          <w:rFonts w:hint="eastAsia" w:ascii="仿宋_GB2312" w:eastAsia="仿宋_GB2312"/>
          <w:sz w:val="28"/>
          <w:szCs w:val="28"/>
        </w:rPr>
        <w:t>，验收费用由甲方承担。</w:t>
      </w:r>
    </w:p>
    <w:p>
      <w:pPr>
        <w:widowControl/>
        <w:tabs>
          <w:tab w:val="left" w:pos="1980"/>
        </w:tabs>
        <w:snapToGrid w:val="0"/>
        <w:spacing w:before="19" w:line="500" w:lineRule="exact"/>
        <w:ind w:firstLine="560" w:firstLineChars="200"/>
        <w:rPr>
          <w:rFonts w:hint="eastAsia" w:ascii="仿宋_GB2312" w:eastAsia="仿宋_GB2312"/>
          <w:sz w:val="28"/>
          <w:szCs w:val="28"/>
        </w:rPr>
      </w:pPr>
      <w:r>
        <w:rPr>
          <w:rFonts w:hint="eastAsia" w:ascii="仿宋_GB2312" w:eastAsia="仿宋_GB2312"/>
          <w:sz w:val="28"/>
          <w:szCs w:val="28"/>
        </w:rPr>
        <w:t>四、付款：由甲方按下列程序付款。</w:t>
      </w:r>
    </w:p>
    <w:p>
      <w:pPr>
        <w:widowControl/>
        <w:snapToGrid w:val="0"/>
        <w:spacing w:before="19" w:line="500" w:lineRule="exact"/>
        <w:ind w:left="189" w:leftChars="90" w:firstLine="549"/>
        <w:rPr>
          <w:rFonts w:hint="eastAsia" w:ascii="仿宋_GB2312" w:hAnsi="宋体" w:eastAsia="仿宋_GB2312" w:cs="宋体"/>
          <w:sz w:val="28"/>
          <w:szCs w:val="28"/>
        </w:rPr>
      </w:pPr>
      <w:r>
        <w:rPr>
          <w:rFonts w:hint="eastAsia" w:ascii="仿宋_GB2312" w:hAnsi="宋体" w:eastAsia="仿宋_GB2312" w:cs="宋体"/>
          <w:sz w:val="28"/>
          <w:szCs w:val="28"/>
        </w:rPr>
        <w:t>1、预付款：</w:t>
      </w:r>
      <w:r>
        <w:rPr>
          <w:rFonts w:hint="eastAsia" w:ascii="仿宋_GB2312" w:hAnsi="宋体" w:eastAsia="仿宋_GB2312"/>
          <w:spacing w:val="8"/>
          <w:sz w:val="28"/>
          <w:szCs w:val="28"/>
        </w:rPr>
        <w:t>签订合同后，</w:t>
      </w:r>
      <w:r>
        <w:rPr>
          <w:rFonts w:hint="eastAsia" w:ascii="仿宋_GB2312" w:hAnsi="宋体" w:eastAsia="仿宋_GB2312" w:cs="宋体"/>
          <w:sz w:val="28"/>
          <w:szCs w:val="28"/>
        </w:rPr>
        <w:t>支付合同总价的</w:t>
      </w:r>
      <w:r>
        <w:rPr>
          <w:rFonts w:hint="eastAsia" w:ascii="仿宋_GB2312" w:hAnsi="宋体" w:eastAsia="仿宋_GB2312" w:cs="宋体"/>
          <w:sz w:val="28"/>
          <w:szCs w:val="28"/>
          <w:u w:val="single"/>
        </w:rPr>
        <w:t>0</w:t>
      </w:r>
      <w:r>
        <w:rPr>
          <w:rFonts w:hint="eastAsia" w:ascii="仿宋_GB2312" w:hAnsi="宋体" w:eastAsia="仿宋_GB2312" w:cs="宋体"/>
          <w:sz w:val="28"/>
          <w:szCs w:val="28"/>
        </w:rPr>
        <w:t>%。</w:t>
      </w:r>
    </w:p>
    <w:p>
      <w:pPr>
        <w:widowControl/>
        <w:snapToGrid w:val="0"/>
        <w:spacing w:before="19" w:line="500" w:lineRule="exact"/>
        <w:ind w:left="189" w:leftChars="90" w:firstLine="549"/>
        <w:rPr>
          <w:rFonts w:hint="eastAsia" w:ascii="仿宋_GB2312" w:hAnsi="宋体" w:eastAsia="仿宋_GB2312" w:cs="宋体"/>
          <w:sz w:val="28"/>
          <w:szCs w:val="28"/>
        </w:rPr>
      </w:pPr>
      <w:r>
        <w:rPr>
          <w:rFonts w:hint="eastAsia" w:ascii="仿宋_GB2312" w:hAnsi="宋体" w:eastAsia="仿宋_GB2312" w:cs="宋体"/>
          <w:sz w:val="28"/>
          <w:szCs w:val="28"/>
        </w:rPr>
        <w:t>2、成交商须根据校方要求按批次送货，送货时间和数量根据校方通知，费用结算按通知采购数量为准，厂家需提供免费送货上门，通过验收合格后付款95%。</w:t>
      </w:r>
    </w:p>
    <w:p>
      <w:pPr>
        <w:widowControl/>
        <w:snapToGrid w:val="0"/>
        <w:spacing w:before="19" w:line="500" w:lineRule="exact"/>
        <w:ind w:left="189" w:leftChars="90" w:firstLine="549"/>
        <w:rPr>
          <w:rFonts w:hint="eastAsia" w:ascii="仿宋_GB2312" w:hAnsi="宋体" w:eastAsia="仿宋_GB2312" w:cs="宋体"/>
          <w:sz w:val="28"/>
          <w:szCs w:val="28"/>
        </w:rPr>
      </w:pPr>
      <w:r>
        <w:rPr>
          <w:rFonts w:hint="eastAsia" w:ascii="仿宋_GB2312" w:hAnsi="宋体" w:eastAsia="仿宋_GB2312" w:cs="宋体"/>
          <w:sz w:val="28"/>
          <w:szCs w:val="28"/>
        </w:rPr>
        <w:t>3、尾款5%一年后无质量问题一次性支付。</w:t>
      </w:r>
    </w:p>
    <w:p>
      <w:pPr>
        <w:widowControl/>
        <w:tabs>
          <w:tab w:val="left" w:pos="1980"/>
        </w:tabs>
        <w:snapToGrid w:val="0"/>
        <w:spacing w:before="19" w:line="500" w:lineRule="exact"/>
        <w:ind w:firstLine="548" w:firstLineChars="196"/>
        <w:rPr>
          <w:rFonts w:hint="eastAsia" w:ascii="仿宋_GB2312" w:eastAsia="仿宋_GB2312"/>
          <w:sz w:val="28"/>
          <w:szCs w:val="28"/>
        </w:rPr>
      </w:pPr>
      <w:r>
        <w:rPr>
          <w:rFonts w:hint="eastAsia" w:ascii="仿宋_GB2312" w:eastAsia="仿宋_GB2312"/>
          <w:sz w:val="28"/>
          <w:szCs w:val="28"/>
        </w:rPr>
        <w:t>五、合同纠纷处理：本合同执行过程中发生纠纷，作如下</w:t>
      </w:r>
      <w:r>
        <w:rPr>
          <w:rFonts w:hint="eastAsia" w:ascii="仿宋_GB2312" w:eastAsia="仿宋_GB2312"/>
          <w:sz w:val="28"/>
          <w:szCs w:val="28"/>
          <w:u w:val="single"/>
        </w:rPr>
        <w:t xml:space="preserve">   </w:t>
      </w:r>
      <w:r>
        <w:rPr>
          <w:rFonts w:hint="eastAsia" w:ascii="仿宋_GB2312" w:eastAsia="仿宋_GB2312"/>
          <w:sz w:val="28"/>
          <w:szCs w:val="28"/>
        </w:rPr>
        <w:t>处理：</w:t>
      </w:r>
    </w:p>
    <w:p>
      <w:pPr>
        <w:widowControl/>
        <w:tabs>
          <w:tab w:val="left" w:pos="1980"/>
        </w:tabs>
        <w:snapToGrid w:val="0"/>
        <w:spacing w:before="19" w:line="500" w:lineRule="exact"/>
        <w:ind w:firstLine="548" w:firstLineChars="196"/>
        <w:rPr>
          <w:rFonts w:hint="eastAsia" w:ascii="仿宋_GB2312" w:eastAsia="仿宋_GB2312"/>
          <w:sz w:val="28"/>
          <w:szCs w:val="28"/>
        </w:rPr>
      </w:pPr>
      <w:r>
        <w:rPr>
          <w:rFonts w:hint="eastAsia" w:ascii="仿宋_GB2312" w:eastAsia="仿宋_GB2312"/>
          <w:sz w:val="28"/>
          <w:szCs w:val="28"/>
        </w:rPr>
        <w:t>1、由甲乙双方协商处理。</w:t>
      </w:r>
    </w:p>
    <w:p>
      <w:pPr>
        <w:widowControl/>
        <w:tabs>
          <w:tab w:val="left" w:pos="1980"/>
        </w:tabs>
        <w:snapToGrid w:val="0"/>
        <w:spacing w:before="19" w:line="500" w:lineRule="exact"/>
        <w:ind w:firstLine="548" w:firstLineChars="196"/>
        <w:rPr>
          <w:rFonts w:hint="eastAsia" w:ascii="仿宋_GB2312" w:eastAsia="仿宋_GB2312"/>
          <w:sz w:val="28"/>
          <w:szCs w:val="28"/>
        </w:rPr>
      </w:pPr>
      <w:r>
        <w:rPr>
          <w:rFonts w:hint="eastAsia" w:ascii="仿宋_GB2312" w:eastAsia="仿宋_GB2312"/>
          <w:sz w:val="28"/>
          <w:szCs w:val="28"/>
        </w:rPr>
        <w:t>2、申请仲裁。仲裁机构为南京市仲裁委员会。</w:t>
      </w:r>
    </w:p>
    <w:p>
      <w:pPr>
        <w:widowControl/>
        <w:tabs>
          <w:tab w:val="left" w:pos="1980"/>
        </w:tabs>
        <w:snapToGrid w:val="0"/>
        <w:spacing w:before="19" w:line="500" w:lineRule="exact"/>
        <w:ind w:firstLine="548" w:firstLineChars="196"/>
        <w:rPr>
          <w:rFonts w:hint="eastAsia" w:ascii="仿宋_GB2312" w:eastAsia="仿宋_GB2312"/>
          <w:sz w:val="28"/>
          <w:szCs w:val="28"/>
        </w:rPr>
      </w:pPr>
      <w:r>
        <w:rPr>
          <w:rFonts w:hint="eastAsia" w:ascii="仿宋_GB2312" w:eastAsia="仿宋_GB2312"/>
          <w:sz w:val="28"/>
          <w:szCs w:val="28"/>
        </w:rPr>
        <w:t>3、提起诉讼。诉讼地点为采购人所在地。</w:t>
      </w:r>
    </w:p>
    <w:p>
      <w:pPr>
        <w:widowControl/>
        <w:snapToGrid w:val="0"/>
        <w:spacing w:before="19" w:line="500" w:lineRule="exact"/>
        <w:ind w:left="555"/>
        <w:rPr>
          <w:rFonts w:hint="eastAsia" w:ascii="仿宋_GB2312" w:eastAsia="仿宋_GB2312"/>
          <w:sz w:val="28"/>
          <w:szCs w:val="28"/>
        </w:rPr>
      </w:pPr>
      <w:r>
        <w:rPr>
          <w:rFonts w:hint="eastAsia" w:ascii="仿宋_GB2312" w:eastAsia="仿宋_GB2312"/>
          <w:sz w:val="28"/>
          <w:szCs w:val="28"/>
        </w:rPr>
        <w:t>六、合同生效：本合同由甲乙双方签字盖章后生效。</w:t>
      </w:r>
    </w:p>
    <w:p>
      <w:pPr>
        <w:widowControl/>
        <w:snapToGrid w:val="0"/>
        <w:spacing w:before="19" w:line="500" w:lineRule="exact"/>
        <w:ind w:firstLine="560" w:firstLineChars="200"/>
        <w:rPr>
          <w:rFonts w:hint="eastAsia" w:ascii="仿宋_GB2312" w:eastAsia="仿宋_GB2312"/>
          <w:sz w:val="28"/>
          <w:szCs w:val="28"/>
        </w:rPr>
      </w:pPr>
      <w:r>
        <w:rPr>
          <w:rFonts w:hint="eastAsia" w:ascii="仿宋_GB2312" w:eastAsia="仿宋_GB2312"/>
          <w:sz w:val="28"/>
          <w:szCs w:val="28"/>
        </w:rPr>
        <w:t>七、组成本合同的文件包括：</w:t>
      </w:r>
    </w:p>
    <w:p>
      <w:pPr>
        <w:widowControl/>
        <w:snapToGrid w:val="0"/>
        <w:spacing w:before="19" w:line="500" w:lineRule="exact"/>
        <w:ind w:left="555"/>
        <w:rPr>
          <w:rFonts w:hint="eastAsia" w:ascii="仿宋_GB2312" w:eastAsia="仿宋_GB2312"/>
          <w:sz w:val="28"/>
          <w:szCs w:val="28"/>
        </w:rPr>
      </w:pPr>
      <w:r>
        <w:rPr>
          <w:rFonts w:hint="eastAsia" w:ascii="仿宋_GB2312" w:eastAsia="仿宋_GB2312"/>
          <w:sz w:val="28"/>
          <w:szCs w:val="28"/>
        </w:rPr>
        <w:t>（一）合同通用条款和专用条款；</w:t>
      </w:r>
    </w:p>
    <w:p>
      <w:pPr>
        <w:widowControl/>
        <w:snapToGrid w:val="0"/>
        <w:spacing w:before="19" w:line="500" w:lineRule="exact"/>
        <w:ind w:left="555"/>
        <w:rPr>
          <w:rFonts w:hint="eastAsia" w:ascii="仿宋_GB2312" w:eastAsia="仿宋_GB2312"/>
          <w:sz w:val="28"/>
          <w:szCs w:val="28"/>
        </w:rPr>
      </w:pPr>
      <w:r>
        <w:rPr>
          <w:rFonts w:hint="eastAsia" w:ascii="仿宋_GB2312" w:eastAsia="仿宋_GB2312"/>
          <w:sz w:val="28"/>
          <w:szCs w:val="28"/>
        </w:rPr>
        <w:t>（二）采购文件和乙方的响应文件；</w:t>
      </w:r>
    </w:p>
    <w:p>
      <w:pPr>
        <w:widowControl/>
        <w:snapToGrid w:val="0"/>
        <w:spacing w:before="19" w:line="500" w:lineRule="exact"/>
        <w:ind w:left="555"/>
        <w:rPr>
          <w:rFonts w:hint="eastAsia" w:ascii="仿宋_GB2312" w:eastAsia="仿宋_GB2312"/>
          <w:sz w:val="28"/>
          <w:szCs w:val="28"/>
        </w:rPr>
      </w:pPr>
      <w:r>
        <w:rPr>
          <w:rFonts w:hint="eastAsia" w:ascii="仿宋_GB2312" w:eastAsia="仿宋_GB2312"/>
          <w:sz w:val="28"/>
          <w:szCs w:val="28"/>
        </w:rPr>
        <w:t>（三）中标通知书；</w:t>
      </w:r>
    </w:p>
    <w:p>
      <w:pPr>
        <w:widowControl/>
        <w:snapToGrid w:val="0"/>
        <w:spacing w:before="19" w:line="500" w:lineRule="exact"/>
        <w:ind w:left="555"/>
        <w:rPr>
          <w:rFonts w:hint="eastAsia" w:ascii="仿宋_GB2312" w:eastAsia="仿宋_GB2312"/>
          <w:sz w:val="28"/>
          <w:szCs w:val="28"/>
        </w:rPr>
      </w:pPr>
      <w:r>
        <w:rPr>
          <w:rFonts w:hint="eastAsia" w:ascii="仿宋_GB2312" w:eastAsia="仿宋_GB2312"/>
          <w:sz w:val="28"/>
          <w:szCs w:val="28"/>
        </w:rPr>
        <w:t>（四）甲乙双方商定的其他必要文件。</w:t>
      </w:r>
    </w:p>
    <w:p>
      <w:pPr>
        <w:widowControl/>
        <w:snapToGrid w:val="0"/>
        <w:spacing w:before="19" w:line="500" w:lineRule="exact"/>
        <w:rPr>
          <w:rFonts w:hint="eastAsia" w:ascii="仿宋_GB2312" w:eastAsia="仿宋_GB2312"/>
          <w:sz w:val="28"/>
          <w:szCs w:val="28"/>
        </w:rPr>
      </w:pPr>
      <w:r>
        <w:rPr>
          <w:rFonts w:hint="eastAsia" w:ascii="仿宋_GB2312" w:eastAsia="仿宋_GB2312"/>
          <w:sz w:val="28"/>
          <w:szCs w:val="28"/>
        </w:rPr>
        <w:t>上述合同文件内容互为补充，如有不明确，由甲方负责解释。</w:t>
      </w:r>
    </w:p>
    <w:p>
      <w:pPr>
        <w:widowControl/>
        <w:snapToGrid w:val="0"/>
        <w:spacing w:before="19" w:line="500" w:lineRule="exact"/>
        <w:ind w:firstLine="555"/>
        <w:rPr>
          <w:rFonts w:hint="eastAsia" w:ascii="仿宋_GB2312" w:eastAsia="仿宋_GB2312"/>
          <w:sz w:val="28"/>
          <w:szCs w:val="28"/>
        </w:rPr>
      </w:pPr>
      <w:r>
        <w:rPr>
          <w:rFonts w:hint="eastAsia" w:ascii="仿宋_GB2312" w:eastAsia="仿宋_GB2312"/>
          <w:sz w:val="28"/>
          <w:szCs w:val="28"/>
        </w:rPr>
        <w:t>八、合同份数</w:t>
      </w:r>
    </w:p>
    <w:p>
      <w:pPr>
        <w:widowControl/>
        <w:snapToGrid w:val="0"/>
        <w:spacing w:before="19" w:line="500" w:lineRule="exact"/>
        <w:ind w:firstLine="560" w:firstLineChars="200"/>
        <w:rPr>
          <w:rFonts w:hint="eastAsia" w:ascii="仿宋_GB2312" w:eastAsia="仿宋_GB2312"/>
          <w:sz w:val="28"/>
          <w:szCs w:val="28"/>
        </w:rPr>
      </w:pPr>
      <w:r>
        <w:rPr>
          <w:rFonts w:hint="eastAsia" w:ascii="仿宋_GB2312" w:eastAsia="仿宋_GB2312"/>
          <w:sz w:val="28"/>
          <w:szCs w:val="28"/>
        </w:rPr>
        <w:t>本合同一式八份，中文书写。甲方七份，乙方一份。。</w:t>
      </w:r>
    </w:p>
    <w:p>
      <w:pPr>
        <w:widowControl/>
        <w:snapToGrid w:val="0"/>
        <w:spacing w:before="19" w:line="500" w:lineRule="exact"/>
        <w:rPr>
          <w:rFonts w:hint="eastAsia" w:ascii="仿宋_GB2312" w:eastAsia="仿宋_GB2312"/>
          <w:sz w:val="28"/>
          <w:szCs w:val="28"/>
        </w:rPr>
      </w:pPr>
      <w:r>
        <w:rPr>
          <w:rFonts w:hint="eastAsia" w:ascii="仿宋_GB2312" w:eastAsia="仿宋_GB2312"/>
          <w:sz w:val="28"/>
          <w:szCs w:val="28"/>
        </w:rPr>
        <w:t>甲方：</w:t>
      </w:r>
      <w:r>
        <w:rPr>
          <w:rFonts w:hint="eastAsia" w:ascii="仿宋_GB2312" w:eastAsia="仿宋_GB2312"/>
          <w:sz w:val="28"/>
          <w:szCs w:val="28"/>
          <w:u w:val="single"/>
        </w:rPr>
        <w:t xml:space="preserve">                               （盖章）</w:t>
      </w:r>
    </w:p>
    <w:p>
      <w:pPr>
        <w:pStyle w:val="4"/>
        <w:jc w:val="center"/>
        <w:rPr>
          <w:rFonts w:hint="eastAsia" w:ascii="仿宋_GB2312" w:eastAsia="仿宋_GB2312"/>
          <w:sz w:val="28"/>
          <w:szCs w:val="28"/>
        </w:rPr>
      </w:pPr>
      <w:r>
        <w:rPr>
          <w:rFonts w:hint="eastAsia" w:ascii="黑体" w:hAnsi="宋体" w:eastAsia="黑体"/>
          <w:b w:val="0"/>
          <w:bCs w:val="0"/>
          <w:kern w:val="2"/>
          <w:sz w:val="36"/>
          <w:szCs w:val="36"/>
          <w:lang w:val="zh-CN"/>
        </w:rPr>
        <w:t xml:space="preserve">  </w:t>
      </w:r>
      <w:bookmarkStart w:id="53" w:name="_Toc8580"/>
      <w:r>
        <w:rPr>
          <w:rFonts w:hint="eastAsia" w:ascii="黑体" w:hAnsi="宋体" w:eastAsia="黑体"/>
          <w:b w:val="0"/>
          <w:bCs w:val="0"/>
          <w:kern w:val="2"/>
          <w:sz w:val="36"/>
          <w:szCs w:val="36"/>
          <w:lang w:val="zh-CN"/>
        </w:rPr>
        <w:t>政府采购合同专用条款部分</w:t>
      </w:r>
      <w:bookmarkEnd w:id="51"/>
      <w:bookmarkEnd w:id="52"/>
      <w:bookmarkEnd w:id="53"/>
    </w:p>
    <w:p>
      <w:pPr>
        <w:widowControl/>
        <w:snapToGrid w:val="0"/>
        <w:spacing w:before="19" w:line="500" w:lineRule="exact"/>
        <w:rPr>
          <w:rFonts w:hint="eastAsia" w:ascii="仿宋_GB2312" w:eastAsia="仿宋_GB2312"/>
          <w:sz w:val="28"/>
          <w:szCs w:val="28"/>
        </w:rPr>
      </w:pPr>
      <w:r>
        <w:rPr>
          <w:rFonts w:hint="eastAsia" w:ascii="仿宋_GB2312" w:eastAsia="仿宋_GB2312"/>
          <w:sz w:val="28"/>
          <w:szCs w:val="28"/>
        </w:rPr>
        <w:t>甲方:</w:t>
      </w:r>
      <w:r>
        <w:rPr>
          <w:rFonts w:hint="eastAsia" w:ascii="仿宋_GB2312" w:hAnsi="Arial" w:eastAsia="仿宋_GB2312"/>
          <w:sz w:val="28"/>
          <w:szCs w:val="28"/>
        </w:rPr>
        <w:t xml:space="preserve"> </w:t>
      </w:r>
    </w:p>
    <w:p>
      <w:pPr>
        <w:widowControl/>
        <w:snapToGrid w:val="0"/>
        <w:spacing w:before="19" w:line="500" w:lineRule="exact"/>
        <w:rPr>
          <w:rFonts w:hint="eastAsia" w:ascii="仿宋_GB2312" w:eastAsia="仿宋_GB2312"/>
          <w:sz w:val="28"/>
          <w:szCs w:val="28"/>
        </w:rPr>
      </w:pPr>
      <w:r>
        <w:rPr>
          <w:rFonts w:hint="eastAsia" w:ascii="仿宋_GB2312" w:eastAsia="仿宋_GB2312"/>
          <w:sz w:val="28"/>
          <w:szCs w:val="28"/>
        </w:rPr>
        <w:t xml:space="preserve">乙方:                             </w:t>
      </w:r>
    </w:p>
    <w:p>
      <w:pPr>
        <w:widowControl/>
        <w:snapToGrid w:val="0"/>
        <w:spacing w:before="19" w:line="360" w:lineRule="auto"/>
        <w:ind w:firstLine="600"/>
        <w:rPr>
          <w:rFonts w:hint="eastAsia" w:ascii="仿宋_GB2312" w:eastAsia="仿宋_GB2312"/>
          <w:sz w:val="28"/>
          <w:szCs w:val="28"/>
        </w:rPr>
      </w:pPr>
      <w:r>
        <w:rPr>
          <w:rFonts w:hint="eastAsia" w:ascii="仿宋_GB2312" w:eastAsia="仿宋_GB2312"/>
          <w:sz w:val="28"/>
          <w:szCs w:val="28"/>
        </w:rPr>
        <w:t>甲乙双方根据202*年</w:t>
      </w:r>
      <w:r>
        <w:rPr>
          <w:rFonts w:hint="eastAsia" w:ascii="仿宋_GB2312" w:eastAsia="仿宋_GB2312"/>
          <w:sz w:val="28"/>
          <w:szCs w:val="28"/>
          <w:u w:val="single"/>
        </w:rPr>
        <w:t>*</w:t>
      </w:r>
      <w:r>
        <w:rPr>
          <w:rFonts w:hint="eastAsia" w:ascii="仿宋_GB2312" w:eastAsia="仿宋_GB2312"/>
          <w:sz w:val="28"/>
          <w:szCs w:val="28"/>
        </w:rPr>
        <w:t>月</w:t>
      </w:r>
      <w:r>
        <w:rPr>
          <w:rFonts w:hint="eastAsia" w:ascii="仿宋_GB2312" w:eastAsia="仿宋_GB2312"/>
          <w:sz w:val="28"/>
          <w:szCs w:val="28"/>
          <w:u w:val="single"/>
        </w:rPr>
        <w:t>**</w:t>
      </w:r>
      <w:r>
        <w:rPr>
          <w:rFonts w:hint="eastAsia" w:ascii="仿宋_GB2312" w:eastAsia="仿宋_GB2312"/>
          <w:sz w:val="28"/>
          <w:szCs w:val="28"/>
        </w:rPr>
        <w:t>日学院采购编号**********的****（采购人名称及其项目名称）项目****（采购方式）采购结果及采购文件的要求,经协商一致,达成如下货物购销合同:</w:t>
      </w:r>
    </w:p>
    <w:p>
      <w:pPr>
        <w:widowControl/>
        <w:snapToGrid w:val="0"/>
        <w:spacing w:before="19" w:line="500" w:lineRule="exact"/>
        <w:ind w:firstLine="600"/>
        <w:rPr>
          <w:rFonts w:hint="eastAsia" w:ascii="仿宋_GB2312" w:eastAsia="仿宋_GB2312"/>
          <w:sz w:val="28"/>
          <w:szCs w:val="28"/>
        </w:rPr>
      </w:pPr>
      <w:r>
        <w:rPr>
          <w:rFonts w:hint="eastAsia" w:ascii="仿宋_GB2312" w:eastAsia="仿宋_GB2312"/>
          <w:sz w:val="28"/>
          <w:szCs w:val="28"/>
        </w:rPr>
        <w:t>一、货物及其数量、金额等</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0"/>
        <w:gridCol w:w="585"/>
        <w:gridCol w:w="540"/>
        <w:gridCol w:w="1620"/>
        <w:gridCol w:w="1080"/>
        <w:gridCol w:w="900"/>
        <w:gridCol w:w="1440"/>
        <w:gridCol w:w="1260"/>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dxa"/>
            <w:noWrap w:val="0"/>
            <w:vAlign w:val="center"/>
          </w:tcPr>
          <w:p>
            <w:pPr>
              <w:spacing w:line="500" w:lineRule="exact"/>
              <w:jc w:val="center"/>
              <w:rPr>
                <w:rFonts w:hint="eastAsia" w:ascii="仿宋_GB2312" w:eastAsia="仿宋_GB2312"/>
                <w:sz w:val="28"/>
                <w:szCs w:val="28"/>
              </w:rPr>
            </w:pPr>
            <w:r>
              <w:rPr>
                <w:rFonts w:hint="eastAsia" w:ascii="仿宋_GB2312" w:eastAsia="仿宋_GB2312"/>
                <w:sz w:val="28"/>
                <w:szCs w:val="28"/>
              </w:rPr>
              <w:t>分包</w:t>
            </w:r>
          </w:p>
        </w:tc>
        <w:tc>
          <w:tcPr>
            <w:tcW w:w="1125" w:type="dxa"/>
            <w:gridSpan w:val="2"/>
            <w:noWrap w:val="0"/>
            <w:vAlign w:val="center"/>
          </w:tcPr>
          <w:p>
            <w:pPr>
              <w:spacing w:line="500" w:lineRule="exact"/>
              <w:jc w:val="center"/>
              <w:rPr>
                <w:rFonts w:hint="eastAsia" w:ascii="仿宋_GB2312" w:eastAsia="仿宋_GB2312"/>
                <w:sz w:val="28"/>
                <w:szCs w:val="28"/>
              </w:rPr>
            </w:pPr>
            <w:r>
              <w:rPr>
                <w:rFonts w:hint="eastAsia" w:ascii="仿宋_GB2312" w:eastAsia="仿宋_GB2312"/>
                <w:sz w:val="28"/>
                <w:szCs w:val="28"/>
              </w:rPr>
              <w:t>采购货物名称</w:t>
            </w:r>
          </w:p>
        </w:tc>
        <w:tc>
          <w:tcPr>
            <w:tcW w:w="1620" w:type="dxa"/>
            <w:noWrap w:val="0"/>
            <w:vAlign w:val="center"/>
          </w:tcPr>
          <w:p>
            <w:pPr>
              <w:spacing w:line="500" w:lineRule="exact"/>
              <w:jc w:val="center"/>
              <w:rPr>
                <w:rFonts w:hint="eastAsia" w:ascii="仿宋_GB2312" w:eastAsia="仿宋_GB2312"/>
                <w:sz w:val="28"/>
                <w:szCs w:val="28"/>
              </w:rPr>
            </w:pPr>
            <w:r>
              <w:rPr>
                <w:rFonts w:hint="eastAsia" w:ascii="仿宋_GB2312" w:eastAsia="仿宋_GB2312"/>
                <w:sz w:val="28"/>
                <w:szCs w:val="28"/>
              </w:rPr>
              <w:t>规格型号</w:t>
            </w:r>
          </w:p>
        </w:tc>
        <w:tc>
          <w:tcPr>
            <w:tcW w:w="1080" w:type="dxa"/>
            <w:noWrap w:val="0"/>
            <w:vAlign w:val="center"/>
          </w:tcPr>
          <w:p>
            <w:pPr>
              <w:spacing w:line="500" w:lineRule="exact"/>
              <w:jc w:val="center"/>
              <w:rPr>
                <w:rFonts w:hint="eastAsia" w:ascii="仿宋_GB2312" w:eastAsia="仿宋_GB2312"/>
                <w:sz w:val="28"/>
                <w:szCs w:val="28"/>
              </w:rPr>
            </w:pPr>
            <w:r>
              <w:rPr>
                <w:rFonts w:hint="eastAsia" w:ascii="仿宋_GB2312" w:eastAsia="仿宋_GB2312"/>
                <w:sz w:val="28"/>
                <w:szCs w:val="28"/>
              </w:rPr>
              <w:t>数量</w:t>
            </w:r>
          </w:p>
        </w:tc>
        <w:tc>
          <w:tcPr>
            <w:tcW w:w="900" w:type="dxa"/>
            <w:noWrap w:val="0"/>
            <w:vAlign w:val="center"/>
          </w:tcPr>
          <w:p>
            <w:pPr>
              <w:spacing w:line="500" w:lineRule="exact"/>
              <w:jc w:val="center"/>
              <w:rPr>
                <w:rFonts w:hint="eastAsia" w:ascii="仿宋_GB2312" w:eastAsia="仿宋_GB2312"/>
                <w:sz w:val="28"/>
                <w:szCs w:val="28"/>
              </w:rPr>
            </w:pPr>
            <w:r>
              <w:rPr>
                <w:rFonts w:hint="eastAsia" w:ascii="仿宋_GB2312" w:eastAsia="仿宋_GB2312"/>
                <w:sz w:val="28"/>
                <w:szCs w:val="28"/>
              </w:rPr>
              <w:t>单价</w:t>
            </w:r>
          </w:p>
        </w:tc>
        <w:tc>
          <w:tcPr>
            <w:tcW w:w="1440" w:type="dxa"/>
            <w:noWrap w:val="0"/>
            <w:vAlign w:val="center"/>
          </w:tcPr>
          <w:p>
            <w:pPr>
              <w:spacing w:line="500" w:lineRule="exact"/>
              <w:jc w:val="center"/>
              <w:rPr>
                <w:rFonts w:hint="eastAsia" w:ascii="仿宋_GB2312" w:eastAsia="仿宋_GB2312"/>
                <w:sz w:val="28"/>
                <w:szCs w:val="28"/>
              </w:rPr>
            </w:pPr>
            <w:r>
              <w:rPr>
                <w:rFonts w:hint="eastAsia" w:ascii="仿宋_GB2312" w:eastAsia="仿宋_GB2312"/>
                <w:sz w:val="28"/>
                <w:szCs w:val="28"/>
              </w:rPr>
              <w:t>总价</w:t>
            </w:r>
          </w:p>
        </w:tc>
        <w:tc>
          <w:tcPr>
            <w:tcW w:w="1260" w:type="dxa"/>
            <w:noWrap w:val="0"/>
            <w:vAlign w:val="center"/>
          </w:tcPr>
          <w:p>
            <w:pPr>
              <w:spacing w:line="500" w:lineRule="exact"/>
              <w:jc w:val="center"/>
              <w:rPr>
                <w:rFonts w:hint="eastAsia" w:ascii="仿宋_GB2312" w:eastAsia="仿宋_GB2312"/>
                <w:bCs/>
                <w:sz w:val="28"/>
                <w:szCs w:val="28"/>
              </w:rPr>
            </w:pPr>
            <w:r>
              <w:rPr>
                <w:rFonts w:hint="eastAsia" w:ascii="仿宋_GB2312" w:eastAsia="仿宋_GB2312"/>
                <w:bCs/>
                <w:sz w:val="28"/>
                <w:szCs w:val="28"/>
              </w:rPr>
              <w:t>免  费</w:t>
            </w:r>
          </w:p>
          <w:p>
            <w:pPr>
              <w:spacing w:line="500" w:lineRule="exact"/>
              <w:jc w:val="center"/>
              <w:rPr>
                <w:rFonts w:hint="eastAsia" w:ascii="仿宋_GB2312" w:eastAsia="仿宋_GB2312"/>
                <w:sz w:val="28"/>
                <w:szCs w:val="28"/>
              </w:rPr>
            </w:pPr>
            <w:r>
              <w:rPr>
                <w:rFonts w:hint="eastAsia" w:ascii="仿宋_GB2312" w:eastAsia="仿宋_GB2312"/>
                <w:bCs/>
                <w:sz w:val="28"/>
                <w:szCs w:val="28"/>
              </w:rPr>
              <w:t>质保期</w:t>
            </w:r>
          </w:p>
        </w:tc>
        <w:tc>
          <w:tcPr>
            <w:tcW w:w="1440" w:type="dxa"/>
            <w:noWrap w:val="0"/>
            <w:vAlign w:val="center"/>
          </w:tcPr>
          <w:p>
            <w:pPr>
              <w:spacing w:line="500" w:lineRule="exact"/>
              <w:jc w:val="center"/>
              <w:rPr>
                <w:rFonts w:hint="eastAsia" w:ascii="仿宋_GB2312" w:eastAsia="仿宋_GB2312"/>
                <w:sz w:val="28"/>
                <w:szCs w:val="28"/>
              </w:rPr>
            </w:pPr>
            <w:r>
              <w:rPr>
                <w:rFonts w:hint="eastAsia" w:ascii="仿宋_GB2312" w:eastAsia="仿宋_GB2312"/>
                <w:sz w:val="28"/>
                <w:szCs w:val="28"/>
              </w:rPr>
              <w:t>交货时间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dxa"/>
            <w:noWrap w:val="0"/>
            <w:vAlign w:val="center"/>
          </w:tcPr>
          <w:p>
            <w:pPr>
              <w:spacing w:line="500" w:lineRule="exact"/>
              <w:jc w:val="center"/>
              <w:rPr>
                <w:rFonts w:hint="eastAsia" w:ascii="仿宋_GB2312" w:eastAsia="仿宋_GB2312"/>
                <w:sz w:val="28"/>
                <w:szCs w:val="28"/>
              </w:rPr>
            </w:pPr>
          </w:p>
        </w:tc>
        <w:tc>
          <w:tcPr>
            <w:tcW w:w="1125" w:type="dxa"/>
            <w:gridSpan w:val="2"/>
            <w:noWrap w:val="0"/>
            <w:vAlign w:val="center"/>
          </w:tcPr>
          <w:p>
            <w:pPr>
              <w:spacing w:line="500" w:lineRule="exact"/>
              <w:jc w:val="center"/>
              <w:rPr>
                <w:rFonts w:hint="eastAsia" w:ascii="仿宋_GB2312" w:eastAsia="仿宋_GB2312"/>
                <w:sz w:val="28"/>
                <w:szCs w:val="28"/>
              </w:rPr>
            </w:pPr>
          </w:p>
        </w:tc>
        <w:tc>
          <w:tcPr>
            <w:tcW w:w="1620" w:type="dxa"/>
            <w:noWrap w:val="0"/>
            <w:vAlign w:val="center"/>
          </w:tcPr>
          <w:p>
            <w:pPr>
              <w:spacing w:line="500" w:lineRule="exact"/>
              <w:jc w:val="center"/>
              <w:rPr>
                <w:rFonts w:hint="eastAsia" w:ascii="仿宋_GB2312" w:eastAsia="仿宋_GB2312"/>
                <w:sz w:val="28"/>
                <w:szCs w:val="28"/>
              </w:rPr>
            </w:pPr>
          </w:p>
        </w:tc>
        <w:tc>
          <w:tcPr>
            <w:tcW w:w="1080" w:type="dxa"/>
            <w:noWrap w:val="0"/>
            <w:vAlign w:val="center"/>
          </w:tcPr>
          <w:p>
            <w:pPr>
              <w:spacing w:line="500" w:lineRule="exact"/>
              <w:jc w:val="center"/>
              <w:rPr>
                <w:rFonts w:hint="eastAsia" w:ascii="仿宋_GB2312" w:eastAsia="仿宋_GB2312"/>
                <w:sz w:val="28"/>
                <w:szCs w:val="28"/>
              </w:rPr>
            </w:pPr>
          </w:p>
        </w:tc>
        <w:tc>
          <w:tcPr>
            <w:tcW w:w="900" w:type="dxa"/>
            <w:noWrap w:val="0"/>
            <w:vAlign w:val="center"/>
          </w:tcPr>
          <w:p>
            <w:pPr>
              <w:spacing w:line="500" w:lineRule="exact"/>
              <w:jc w:val="center"/>
              <w:rPr>
                <w:rFonts w:hint="eastAsia" w:ascii="仿宋_GB2312" w:eastAsia="仿宋_GB2312"/>
                <w:sz w:val="28"/>
                <w:szCs w:val="28"/>
              </w:rPr>
            </w:pPr>
          </w:p>
        </w:tc>
        <w:tc>
          <w:tcPr>
            <w:tcW w:w="1440" w:type="dxa"/>
            <w:noWrap w:val="0"/>
            <w:vAlign w:val="center"/>
          </w:tcPr>
          <w:p>
            <w:pPr>
              <w:spacing w:line="500" w:lineRule="exact"/>
              <w:jc w:val="center"/>
              <w:rPr>
                <w:rFonts w:hint="eastAsia" w:ascii="仿宋_GB2312" w:eastAsia="仿宋_GB2312"/>
                <w:sz w:val="28"/>
                <w:szCs w:val="28"/>
              </w:rPr>
            </w:pPr>
          </w:p>
        </w:tc>
        <w:tc>
          <w:tcPr>
            <w:tcW w:w="1260" w:type="dxa"/>
            <w:noWrap w:val="0"/>
            <w:vAlign w:val="center"/>
          </w:tcPr>
          <w:p>
            <w:pPr>
              <w:spacing w:line="500" w:lineRule="exact"/>
              <w:jc w:val="center"/>
              <w:rPr>
                <w:rFonts w:hint="eastAsia" w:ascii="仿宋_GB2312" w:eastAsia="仿宋_GB2312"/>
                <w:sz w:val="28"/>
                <w:szCs w:val="28"/>
              </w:rPr>
            </w:pPr>
          </w:p>
        </w:tc>
        <w:tc>
          <w:tcPr>
            <w:tcW w:w="1440" w:type="dxa"/>
            <w:noWrap w:val="0"/>
            <w:vAlign w:val="center"/>
          </w:tcPr>
          <w:p>
            <w:pPr>
              <w:spacing w:line="500" w:lineRule="exact"/>
              <w:jc w:val="center"/>
              <w:rPr>
                <w:rFonts w:hint="eastAsia" w:ascii="仿宋_GB2312" w:eastAsia="仿宋_GB2312"/>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495" w:type="dxa"/>
            <w:gridSpan w:val="9"/>
            <w:noWrap w:val="0"/>
            <w:vAlign w:val="center"/>
          </w:tcPr>
          <w:p>
            <w:pPr>
              <w:spacing w:line="500" w:lineRule="exact"/>
              <w:rPr>
                <w:rFonts w:hint="eastAsia" w:ascii="仿宋_GB2312" w:hAnsi="宋体" w:eastAsia="仿宋_GB2312"/>
                <w:sz w:val="28"/>
                <w:szCs w:val="28"/>
              </w:rPr>
            </w:pPr>
            <w:r>
              <w:rPr>
                <w:rFonts w:hint="eastAsia" w:ascii="仿宋_GB2312" w:eastAsia="仿宋_GB2312"/>
                <w:sz w:val="28"/>
                <w:szCs w:val="28"/>
              </w:rPr>
              <w:t>合同总金额：人民币（大写）</w:t>
            </w:r>
            <w:r>
              <w:rPr>
                <w:rFonts w:hint="eastAsia" w:ascii="仿宋_GB2312" w:eastAsia="仿宋_GB2312"/>
                <w:sz w:val="28"/>
                <w:szCs w:val="28"/>
                <w:u w:val="single"/>
              </w:rPr>
              <w:t xml:space="preserve">                              </w:t>
            </w:r>
            <w:r>
              <w:rPr>
                <w:rFonts w:hint="eastAsia" w:ascii="仿宋_GB2312" w:hAnsi="宋体" w:eastAsia="仿宋_GB2312"/>
                <w:sz w:val="28"/>
                <w:szCs w:val="28"/>
              </w:rPr>
              <w:t>元整。</w:t>
            </w:r>
          </w:p>
          <w:p>
            <w:pPr>
              <w:spacing w:line="500" w:lineRule="exact"/>
              <w:rPr>
                <w:rFonts w:hint="eastAsia" w:ascii="仿宋_GB2312" w:eastAsia="仿宋_GB2312"/>
                <w:sz w:val="28"/>
                <w:szCs w:val="28"/>
                <w:u w:val="single"/>
              </w:rPr>
            </w:pPr>
            <w:r>
              <w:rPr>
                <w:rFonts w:hint="eastAsia" w:ascii="仿宋_GB2312" w:eastAsia="仿宋_GB2312"/>
                <w:sz w:val="28"/>
                <w:szCs w:val="28"/>
              </w:rPr>
              <w:t xml:space="preserve">                      </w:t>
            </w:r>
            <w:r>
              <w:rPr>
                <w:rFonts w:hint="eastAsia" w:ascii="仿宋_GB2312" w:eastAsia="仿宋_GB2312"/>
                <w:b/>
                <w:bCs/>
                <w:sz w:val="28"/>
                <w:szCs w:val="28"/>
              </w:rPr>
              <w:t>￥：</w:t>
            </w:r>
            <w:r>
              <w:rPr>
                <w:rFonts w:hint="eastAsia" w:ascii="仿宋_GB2312" w:eastAsia="仿宋_GB2312"/>
                <w:sz w:val="28"/>
                <w:szCs w:val="28"/>
                <w:u w:val="single"/>
              </w:rPr>
              <w:t xml:space="preserve">                               </w:t>
            </w:r>
            <w:r>
              <w:rPr>
                <w:rFonts w:hint="eastAsia" w:ascii="仿宋_GB2312" w:eastAsia="仿宋_GB2312"/>
                <w:sz w:val="28"/>
                <w:szCs w:val="28"/>
              </w:rPr>
              <w:t>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15" w:type="dxa"/>
            <w:gridSpan w:val="2"/>
            <w:noWrap w:val="0"/>
            <w:vAlign w:val="center"/>
          </w:tcPr>
          <w:p>
            <w:pPr>
              <w:spacing w:line="500" w:lineRule="exact"/>
              <w:rPr>
                <w:rFonts w:hint="eastAsia" w:ascii="仿宋_GB2312" w:eastAsia="仿宋_GB2312"/>
                <w:sz w:val="28"/>
                <w:szCs w:val="28"/>
              </w:rPr>
            </w:pPr>
            <w:r>
              <w:rPr>
                <w:rFonts w:hint="eastAsia" w:ascii="仿宋_GB2312" w:eastAsia="仿宋_GB2312"/>
                <w:sz w:val="28"/>
                <w:szCs w:val="28"/>
              </w:rPr>
              <w:t>甲方</w:t>
            </w:r>
          </w:p>
        </w:tc>
        <w:tc>
          <w:tcPr>
            <w:tcW w:w="8280" w:type="dxa"/>
            <w:gridSpan w:val="7"/>
            <w:noWrap w:val="0"/>
            <w:vAlign w:val="center"/>
          </w:tcPr>
          <w:p>
            <w:pPr>
              <w:spacing w:line="500" w:lineRule="exact"/>
              <w:rPr>
                <w:rFonts w:hint="eastAsia" w:ascii="仿宋_GB2312" w:eastAsia="仿宋_GB2312"/>
                <w:sz w:val="28"/>
                <w:szCs w:val="28"/>
              </w:rPr>
            </w:pPr>
            <w:r>
              <w:rPr>
                <w:rFonts w:hint="eastAsia" w:ascii="仿宋_GB2312" w:eastAsia="仿宋_GB2312"/>
                <w:sz w:val="28"/>
                <w:szCs w:val="28"/>
              </w:rPr>
              <w:t>联系人：</w:t>
            </w:r>
          </w:p>
          <w:p>
            <w:pPr>
              <w:spacing w:line="500" w:lineRule="exact"/>
              <w:rPr>
                <w:rFonts w:hint="eastAsia" w:ascii="仿宋_GB2312" w:eastAsia="仿宋_GB2312"/>
                <w:sz w:val="28"/>
                <w:szCs w:val="28"/>
              </w:rPr>
            </w:pPr>
            <w:r>
              <w:rPr>
                <w:rFonts w:hint="eastAsia" w:ascii="仿宋_GB2312" w:eastAsia="仿宋_GB2312"/>
                <w:sz w:val="28"/>
                <w:szCs w:val="28"/>
              </w:rPr>
              <w:t>固定电话：     移动电话：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15" w:type="dxa"/>
            <w:gridSpan w:val="2"/>
            <w:noWrap w:val="0"/>
            <w:vAlign w:val="center"/>
          </w:tcPr>
          <w:p>
            <w:pPr>
              <w:spacing w:line="500" w:lineRule="exact"/>
              <w:rPr>
                <w:rFonts w:hint="eastAsia" w:ascii="仿宋_GB2312" w:eastAsia="仿宋_GB2312"/>
                <w:sz w:val="28"/>
                <w:szCs w:val="28"/>
              </w:rPr>
            </w:pPr>
            <w:r>
              <w:rPr>
                <w:rFonts w:hint="eastAsia" w:ascii="仿宋_GB2312" w:eastAsia="仿宋_GB2312"/>
                <w:sz w:val="28"/>
                <w:szCs w:val="28"/>
              </w:rPr>
              <w:t>乙方</w:t>
            </w:r>
          </w:p>
        </w:tc>
        <w:tc>
          <w:tcPr>
            <w:tcW w:w="8280" w:type="dxa"/>
            <w:gridSpan w:val="7"/>
            <w:noWrap w:val="0"/>
            <w:vAlign w:val="center"/>
          </w:tcPr>
          <w:p>
            <w:pPr>
              <w:spacing w:line="500" w:lineRule="exact"/>
              <w:rPr>
                <w:rFonts w:hint="eastAsia" w:ascii="仿宋_GB2312" w:eastAsia="仿宋_GB2312"/>
                <w:sz w:val="28"/>
                <w:szCs w:val="28"/>
              </w:rPr>
            </w:pPr>
            <w:r>
              <w:rPr>
                <w:rFonts w:hint="eastAsia" w:ascii="仿宋_GB2312" w:eastAsia="仿宋_GB2312"/>
                <w:sz w:val="28"/>
                <w:szCs w:val="28"/>
              </w:rPr>
              <w:t xml:space="preserve">联系人： </w:t>
            </w:r>
          </w:p>
          <w:p>
            <w:pPr>
              <w:spacing w:line="500" w:lineRule="exact"/>
              <w:rPr>
                <w:rFonts w:hint="eastAsia" w:ascii="仿宋_GB2312" w:eastAsia="仿宋_GB2312"/>
                <w:sz w:val="28"/>
                <w:szCs w:val="28"/>
              </w:rPr>
            </w:pPr>
            <w:r>
              <w:rPr>
                <w:rFonts w:hint="eastAsia" w:ascii="仿宋_GB2312" w:eastAsia="仿宋_GB2312"/>
                <w:sz w:val="28"/>
                <w:szCs w:val="28"/>
              </w:rPr>
              <w:t>固定电话：     移动电话：</w:t>
            </w:r>
          </w:p>
        </w:tc>
      </w:tr>
    </w:tbl>
    <w:p>
      <w:pPr>
        <w:widowControl/>
        <w:snapToGrid w:val="0"/>
        <w:spacing w:before="19" w:line="500" w:lineRule="exact"/>
        <w:rPr>
          <w:rFonts w:hint="eastAsia" w:ascii="仿宋_GB2312" w:eastAsia="仿宋_GB2312"/>
          <w:color w:val="000000"/>
          <w:sz w:val="24"/>
        </w:rPr>
      </w:pPr>
      <w:r>
        <w:rPr>
          <w:rFonts w:hint="eastAsia" w:ascii="仿宋_GB2312" w:eastAsia="仿宋_GB2312"/>
          <w:color w:val="000000"/>
          <w:sz w:val="24"/>
        </w:rPr>
        <w:t xml:space="preserve">1、本合同价款采用 </w:t>
      </w:r>
      <w:r>
        <w:rPr>
          <w:rFonts w:hint="eastAsia" w:ascii="仿宋_GB2312" w:hAnsi="宋体" w:eastAsia="仿宋_GB2312" w:cs="宋体"/>
          <w:color w:val="000000"/>
          <w:sz w:val="24"/>
          <w:u w:val="single"/>
        </w:rPr>
        <w:t xml:space="preserve">固定总价 </w:t>
      </w:r>
      <w:r>
        <w:rPr>
          <w:rFonts w:hint="eastAsia" w:ascii="仿宋_GB2312" w:hAnsi="宋体" w:eastAsia="仿宋_GB2312" w:cs="宋体"/>
          <w:color w:val="000000"/>
          <w:sz w:val="24"/>
        </w:rPr>
        <w:t>方式</w:t>
      </w:r>
      <w:r>
        <w:rPr>
          <w:rFonts w:hint="eastAsia" w:ascii="仿宋_GB2312" w:eastAsia="仿宋_GB2312"/>
          <w:color w:val="000000"/>
          <w:sz w:val="24"/>
        </w:rPr>
        <w:t>确定。合同价款中包括的风险范围：</w:t>
      </w:r>
    </w:p>
    <w:p>
      <w:pPr>
        <w:widowControl/>
        <w:snapToGrid w:val="0"/>
        <w:spacing w:before="19" w:line="500" w:lineRule="exact"/>
        <w:ind w:right="1239" w:rightChars="590"/>
        <w:rPr>
          <w:rFonts w:hint="eastAsia" w:ascii="仿宋_GB2312" w:eastAsia="仿宋_GB2312"/>
          <w:color w:val="000000"/>
          <w:sz w:val="24"/>
          <w:u w:val="single"/>
        </w:rPr>
      </w:pPr>
      <w:r>
        <w:rPr>
          <w:rFonts w:hint="eastAsia" w:ascii="仿宋_GB2312" w:eastAsia="仿宋_GB2312"/>
          <w:color w:val="000000"/>
          <w:sz w:val="24"/>
          <w:u w:val="single"/>
        </w:rPr>
        <w:t>⑴、各类市场价格风险及各类政策性风险；</w:t>
      </w:r>
    </w:p>
    <w:p>
      <w:pPr>
        <w:widowControl/>
        <w:snapToGrid w:val="0"/>
        <w:spacing w:before="19" w:line="500" w:lineRule="exact"/>
        <w:ind w:right="1239" w:rightChars="590"/>
        <w:rPr>
          <w:rFonts w:hint="eastAsia" w:ascii="仿宋_GB2312" w:eastAsia="仿宋_GB2312"/>
          <w:color w:val="000000"/>
          <w:sz w:val="24"/>
          <w:u w:val="single"/>
        </w:rPr>
      </w:pPr>
      <w:r>
        <w:rPr>
          <w:rFonts w:hint="eastAsia" w:ascii="仿宋_GB2312" w:eastAsia="仿宋_GB2312"/>
          <w:color w:val="000000"/>
          <w:sz w:val="24"/>
          <w:u w:val="single"/>
        </w:rPr>
        <w:t>⑵、环境保护费、检验试验费、临时设施费、机械设备进出场及安拆等措施项目费等；</w:t>
      </w:r>
    </w:p>
    <w:p>
      <w:pPr>
        <w:widowControl/>
        <w:snapToGrid w:val="0"/>
        <w:spacing w:before="19" w:line="500" w:lineRule="exact"/>
        <w:ind w:right="1239" w:rightChars="590"/>
        <w:rPr>
          <w:rFonts w:hint="eastAsia" w:ascii="仿宋_GB2312" w:eastAsia="仿宋_GB2312"/>
          <w:color w:val="000000"/>
          <w:sz w:val="24"/>
          <w:u w:val="single"/>
        </w:rPr>
      </w:pPr>
      <w:r>
        <w:rPr>
          <w:rFonts w:hint="eastAsia" w:ascii="仿宋_GB2312" w:eastAsia="仿宋_GB2312"/>
          <w:color w:val="000000"/>
          <w:sz w:val="24"/>
          <w:u w:val="single"/>
        </w:rPr>
        <w:t>⑶、作为有丰富经验的承包商应该可以预见到的风险；</w:t>
      </w:r>
    </w:p>
    <w:p>
      <w:pPr>
        <w:widowControl/>
        <w:snapToGrid w:val="0"/>
        <w:spacing w:before="19" w:line="500" w:lineRule="exact"/>
        <w:rPr>
          <w:rFonts w:hint="eastAsia" w:ascii="仿宋_GB2312" w:eastAsia="仿宋_GB2312"/>
          <w:color w:val="000000"/>
          <w:sz w:val="24"/>
          <w:u w:val="single"/>
        </w:rPr>
      </w:pPr>
      <w:r>
        <w:rPr>
          <w:rFonts w:hint="eastAsia" w:ascii="仿宋_GB2312" w:eastAsia="仿宋_GB2312"/>
          <w:color w:val="000000"/>
          <w:sz w:val="24"/>
        </w:rPr>
        <w:t>2、</w:t>
      </w:r>
      <w:r>
        <w:rPr>
          <w:rFonts w:hint="eastAsia" w:ascii="仿宋_GB2312" w:eastAsia="仿宋_GB2312"/>
          <w:color w:val="000000"/>
          <w:sz w:val="24"/>
          <w:u w:val="single"/>
        </w:rPr>
        <w:t>风险费用的计算方法：</w:t>
      </w:r>
    </w:p>
    <w:p>
      <w:pPr>
        <w:widowControl/>
        <w:snapToGrid w:val="0"/>
        <w:spacing w:before="19" w:line="500" w:lineRule="exact"/>
        <w:rPr>
          <w:rFonts w:hint="eastAsia" w:ascii="仿宋_GB2312" w:eastAsia="仿宋_GB2312"/>
          <w:color w:val="0000FF"/>
          <w:sz w:val="24"/>
          <w:u w:val="single"/>
        </w:rPr>
      </w:pPr>
      <w:r>
        <w:rPr>
          <w:rFonts w:hint="eastAsia" w:ascii="仿宋_GB2312" w:eastAsia="仿宋_GB2312"/>
          <w:color w:val="000000"/>
          <w:sz w:val="24"/>
          <w:u w:val="single"/>
        </w:rPr>
        <w:fldChar w:fldCharType="begin"/>
      </w:r>
      <w:r>
        <w:rPr>
          <w:rFonts w:hint="eastAsia" w:ascii="仿宋_GB2312" w:eastAsia="仿宋_GB2312"/>
          <w:color w:val="000000"/>
          <w:sz w:val="24"/>
          <w:u w:val="single"/>
        </w:rPr>
        <w:instrText xml:space="preserve"> AUTOTEXT  " 空白"  \* MERGEFORMAT </w:instrText>
      </w:r>
      <w:r>
        <w:rPr>
          <w:rFonts w:hint="eastAsia" w:ascii="仿宋_GB2312" w:eastAsia="仿宋_GB2312"/>
          <w:color w:val="000000"/>
          <w:sz w:val="24"/>
          <w:u w:val="single"/>
        </w:rPr>
        <w:fldChar w:fldCharType="separate"/>
      </w:r>
      <w:r>
        <w:rPr>
          <w:rFonts w:hint="eastAsia" w:ascii="仿宋_GB2312" w:eastAsia="仿宋_GB2312"/>
          <w:color w:val="000000"/>
          <w:sz w:val="24"/>
          <w:u w:val="single"/>
        </w:rPr>
        <w:t>承包人确定响应报价时已经充分考虑上述全部的风险范围并将承担该风险所需费用一并计入响应报价，不再单独结算。</w:t>
      </w:r>
      <w:r>
        <w:rPr>
          <w:rFonts w:hint="eastAsia" w:ascii="仿宋_GB2312" w:eastAsia="仿宋_GB2312"/>
          <w:color w:val="000000"/>
          <w:sz w:val="24"/>
          <w:u w:val="single"/>
        </w:rPr>
        <w:fldChar w:fldCharType="end"/>
      </w:r>
    </w:p>
    <w:p>
      <w:pPr>
        <w:widowControl/>
        <w:tabs>
          <w:tab w:val="left" w:pos="1980"/>
        </w:tabs>
        <w:snapToGrid w:val="0"/>
        <w:spacing w:before="19" w:line="500" w:lineRule="exact"/>
        <w:rPr>
          <w:rFonts w:hint="eastAsia" w:ascii="仿宋_GB2312" w:eastAsia="仿宋_GB2312"/>
          <w:sz w:val="28"/>
          <w:szCs w:val="28"/>
        </w:rPr>
      </w:pPr>
      <w:r>
        <w:rPr>
          <w:rFonts w:hint="eastAsia" w:ascii="仿宋_GB2312" w:eastAsia="仿宋_GB2312"/>
          <w:sz w:val="28"/>
          <w:szCs w:val="28"/>
        </w:rPr>
        <w:t xml:space="preserve">   二、交货地点：</w:t>
      </w:r>
      <w:r>
        <w:rPr>
          <w:rFonts w:hint="eastAsia" w:ascii="仿宋_GB2312" w:eastAsia="仿宋_GB2312"/>
          <w:b/>
          <w:sz w:val="28"/>
          <w:szCs w:val="28"/>
        </w:rPr>
        <w:t>采购人指定地点</w:t>
      </w:r>
    </w:p>
    <w:p>
      <w:pPr>
        <w:widowControl/>
        <w:tabs>
          <w:tab w:val="left" w:pos="1980"/>
        </w:tabs>
        <w:snapToGrid w:val="0"/>
        <w:spacing w:before="19" w:line="500" w:lineRule="exact"/>
        <w:ind w:firstLine="560" w:firstLineChars="200"/>
        <w:rPr>
          <w:rFonts w:hint="eastAsia" w:ascii="仿宋_GB2312" w:eastAsia="仿宋_GB2312"/>
          <w:sz w:val="28"/>
          <w:szCs w:val="28"/>
        </w:rPr>
      </w:pPr>
      <w:r>
        <w:rPr>
          <w:rFonts w:hint="eastAsia" w:ascii="仿宋_GB2312" w:eastAsia="仿宋_GB2312"/>
          <w:sz w:val="28"/>
          <w:szCs w:val="28"/>
        </w:rPr>
        <w:t>三、验收：甲方按询价文件文件相关要求进行。如需委托第三方验收，第三方是指：</w:t>
      </w:r>
      <w:r>
        <w:rPr>
          <w:rFonts w:hint="eastAsia" w:ascii="仿宋_GB2312" w:eastAsia="仿宋_GB2312"/>
          <w:sz w:val="28"/>
          <w:szCs w:val="28"/>
          <w:u w:val="single"/>
        </w:rPr>
        <w:t xml:space="preserve">                              </w:t>
      </w:r>
      <w:r>
        <w:rPr>
          <w:rFonts w:hint="eastAsia" w:ascii="仿宋_GB2312" w:eastAsia="仿宋_GB2312"/>
          <w:sz w:val="28"/>
          <w:szCs w:val="28"/>
        </w:rPr>
        <w:t>，验收费用由甲方承担。</w:t>
      </w:r>
    </w:p>
    <w:p>
      <w:pPr>
        <w:widowControl/>
        <w:tabs>
          <w:tab w:val="left" w:pos="1980"/>
        </w:tabs>
        <w:snapToGrid w:val="0"/>
        <w:spacing w:before="19" w:line="500" w:lineRule="exact"/>
        <w:ind w:firstLine="560" w:firstLineChars="200"/>
        <w:rPr>
          <w:rFonts w:hint="eastAsia" w:ascii="仿宋_GB2312" w:eastAsia="仿宋_GB2312"/>
          <w:sz w:val="28"/>
          <w:szCs w:val="28"/>
        </w:rPr>
      </w:pPr>
      <w:r>
        <w:rPr>
          <w:rFonts w:hint="eastAsia" w:ascii="仿宋_GB2312" w:eastAsia="仿宋_GB2312"/>
          <w:sz w:val="28"/>
          <w:szCs w:val="28"/>
        </w:rPr>
        <w:t>四、付款：由甲方按下列程序付款。</w:t>
      </w:r>
    </w:p>
    <w:p>
      <w:pPr>
        <w:widowControl/>
        <w:snapToGrid w:val="0"/>
        <w:spacing w:before="19" w:line="500" w:lineRule="exact"/>
        <w:ind w:left="189" w:leftChars="90" w:firstLine="549"/>
        <w:rPr>
          <w:rFonts w:hint="eastAsia" w:ascii="仿宋_GB2312" w:hAnsi="宋体" w:eastAsia="仿宋_GB2312" w:cs="宋体"/>
          <w:sz w:val="28"/>
          <w:szCs w:val="28"/>
        </w:rPr>
      </w:pPr>
      <w:r>
        <w:rPr>
          <w:rFonts w:hint="eastAsia" w:ascii="仿宋_GB2312" w:hAnsi="宋体" w:eastAsia="仿宋_GB2312" w:cs="宋体"/>
          <w:sz w:val="28"/>
          <w:szCs w:val="28"/>
        </w:rPr>
        <w:t>1、预付款：</w:t>
      </w:r>
      <w:r>
        <w:rPr>
          <w:rFonts w:hint="eastAsia" w:ascii="仿宋_GB2312" w:hAnsi="宋体" w:eastAsia="仿宋_GB2312"/>
          <w:spacing w:val="8"/>
          <w:sz w:val="28"/>
          <w:szCs w:val="28"/>
        </w:rPr>
        <w:t>签订合同后，</w:t>
      </w:r>
      <w:r>
        <w:rPr>
          <w:rFonts w:hint="eastAsia" w:ascii="仿宋_GB2312" w:hAnsi="宋体" w:eastAsia="仿宋_GB2312" w:cs="宋体"/>
          <w:sz w:val="28"/>
          <w:szCs w:val="28"/>
        </w:rPr>
        <w:t>支付合同总价的</w:t>
      </w:r>
      <w:r>
        <w:rPr>
          <w:rFonts w:hint="eastAsia" w:ascii="仿宋_GB2312" w:hAnsi="宋体" w:eastAsia="仿宋_GB2312" w:cs="宋体"/>
          <w:sz w:val="28"/>
          <w:szCs w:val="28"/>
          <w:u w:val="single"/>
        </w:rPr>
        <w:t>0</w:t>
      </w:r>
      <w:r>
        <w:rPr>
          <w:rFonts w:hint="eastAsia" w:ascii="仿宋_GB2312" w:hAnsi="宋体" w:eastAsia="仿宋_GB2312" w:cs="宋体"/>
          <w:sz w:val="28"/>
          <w:szCs w:val="28"/>
        </w:rPr>
        <w:t>%。</w:t>
      </w:r>
    </w:p>
    <w:p>
      <w:pPr>
        <w:widowControl/>
        <w:snapToGrid w:val="0"/>
        <w:spacing w:before="19" w:line="500" w:lineRule="exact"/>
        <w:ind w:left="189" w:leftChars="90" w:firstLine="549"/>
        <w:rPr>
          <w:rFonts w:hint="eastAsia" w:ascii="仿宋_GB2312" w:hAnsi="宋体" w:eastAsia="仿宋_GB2312" w:cs="宋体"/>
          <w:sz w:val="28"/>
          <w:szCs w:val="28"/>
        </w:rPr>
      </w:pPr>
      <w:r>
        <w:rPr>
          <w:rFonts w:hint="eastAsia" w:ascii="仿宋_GB2312" w:hAnsi="宋体" w:eastAsia="仿宋_GB2312" w:cs="宋体"/>
          <w:sz w:val="28"/>
          <w:szCs w:val="28"/>
        </w:rPr>
        <w:t>2、成交商须根据校方要求按批次送货，送货时间和数量根据校方通知，费用结算按通知采购数量为准，厂家需提供免费送货上门，通过验收合格后付款95%。</w:t>
      </w:r>
    </w:p>
    <w:p>
      <w:pPr>
        <w:widowControl/>
        <w:snapToGrid w:val="0"/>
        <w:spacing w:before="19" w:line="500" w:lineRule="exact"/>
        <w:ind w:left="189" w:leftChars="90" w:firstLine="549"/>
        <w:rPr>
          <w:rFonts w:hint="eastAsia" w:ascii="仿宋_GB2312" w:hAnsi="宋体" w:eastAsia="仿宋_GB2312" w:cs="宋体"/>
          <w:sz w:val="28"/>
          <w:szCs w:val="28"/>
        </w:rPr>
      </w:pPr>
      <w:r>
        <w:rPr>
          <w:rFonts w:hint="eastAsia" w:ascii="仿宋_GB2312" w:hAnsi="宋体" w:eastAsia="仿宋_GB2312" w:cs="宋体"/>
          <w:sz w:val="28"/>
          <w:szCs w:val="28"/>
        </w:rPr>
        <w:t>3、尾款5%一年后无质量问题一次性支付。</w:t>
      </w:r>
    </w:p>
    <w:p>
      <w:pPr>
        <w:widowControl/>
        <w:tabs>
          <w:tab w:val="left" w:pos="1980"/>
        </w:tabs>
        <w:snapToGrid w:val="0"/>
        <w:spacing w:before="19" w:line="500" w:lineRule="exact"/>
        <w:ind w:firstLine="548" w:firstLineChars="196"/>
        <w:rPr>
          <w:rFonts w:hint="eastAsia" w:ascii="仿宋_GB2312" w:eastAsia="仿宋_GB2312"/>
          <w:sz w:val="28"/>
          <w:szCs w:val="28"/>
        </w:rPr>
      </w:pPr>
      <w:r>
        <w:rPr>
          <w:rFonts w:hint="eastAsia" w:ascii="仿宋_GB2312" w:eastAsia="仿宋_GB2312"/>
          <w:sz w:val="28"/>
          <w:szCs w:val="28"/>
        </w:rPr>
        <w:t>五、合同纠纷处理：本合同执行过程中发生纠纷，作如下</w:t>
      </w:r>
      <w:r>
        <w:rPr>
          <w:rFonts w:hint="eastAsia" w:ascii="仿宋_GB2312" w:eastAsia="仿宋_GB2312"/>
          <w:sz w:val="28"/>
          <w:szCs w:val="28"/>
          <w:u w:val="single"/>
        </w:rPr>
        <w:t xml:space="preserve">   </w:t>
      </w:r>
      <w:r>
        <w:rPr>
          <w:rFonts w:hint="eastAsia" w:ascii="仿宋_GB2312" w:eastAsia="仿宋_GB2312"/>
          <w:sz w:val="28"/>
          <w:szCs w:val="28"/>
        </w:rPr>
        <w:t>处理：</w:t>
      </w:r>
    </w:p>
    <w:p>
      <w:pPr>
        <w:widowControl/>
        <w:tabs>
          <w:tab w:val="left" w:pos="1980"/>
        </w:tabs>
        <w:snapToGrid w:val="0"/>
        <w:spacing w:before="19" w:line="500" w:lineRule="exact"/>
        <w:ind w:firstLine="548" w:firstLineChars="196"/>
        <w:rPr>
          <w:rFonts w:hint="eastAsia" w:ascii="仿宋_GB2312" w:eastAsia="仿宋_GB2312"/>
          <w:sz w:val="28"/>
          <w:szCs w:val="28"/>
        </w:rPr>
      </w:pPr>
      <w:r>
        <w:rPr>
          <w:rFonts w:hint="eastAsia" w:ascii="仿宋_GB2312" w:eastAsia="仿宋_GB2312"/>
          <w:sz w:val="28"/>
          <w:szCs w:val="28"/>
        </w:rPr>
        <w:t>1、由甲乙双方协商处理。</w:t>
      </w:r>
    </w:p>
    <w:p>
      <w:pPr>
        <w:widowControl/>
        <w:tabs>
          <w:tab w:val="left" w:pos="1980"/>
        </w:tabs>
        <w:snapToGrid w:val="0"/>
        <w:spacing w:before="19" w:line="500" w:lineRule="exact"/>
        <w:ind w:firstLine="548" w:firstLineChars="196"/>
        <w:rPr>
          <w:rFonts w:hint="eastAsia" w:ascii="仿宋_GB2312" w:eastAsia="仿宋_GB2312"/>
          <w:sz w:val="28"/>
          <w:szCs w:val="28"/>
        </w:rPr>
      </w:pPr>
      <w:r>
        <w:rPr>
          <w:rFonts w:hint="eastAsia" w:ascii="仿宋_GB2312" w:eastAsia="仿宋_GB2312"/>
          <w:sz w:val="28"/>
          <w:szCs w:val="28"/>
        </w:rPr>
        <w:t>2、申请仲裁。仲裁机构为南京市仲裁委员会。</w:t>
      </w:r>
    </w:p>
    <w:p>
      <w:pPr>
        <w:widowControl/>
        <w:tabs>
          <w:tab w:val="left" w:pos="1980"/>
        </w:tabs>
        <w:snapToGrid w:val="0"/>
        <w:spacing w:before="19" w:line="500" w:lineRule="exact"/>
        <w:ind w:firstLine="548" w:firstLineChars="196"/>
        <w:rPr>
          <w:rFonts w:hint="eastAsia" w:ascii="仿宋_GB2312" w:eastAsia="仿宋_GB2312"/>
          <w:sz w:val="28"/>
          <w:szCs w:val="28"/>
        </w:rPr>
      </w:pPr>
      <w:r>
        <w:rPr>
          <w:rFonts w:hint="eastAsia" w:ascii="仿宋_GB2312" w:eastAsia="仿宋_GB2312"/>
          <w:sz w:val="28"/>
          <w:szCs w:val="28"/>
        </w:rPr>
        <w:t>3、提起诉讼。诉讼地点为采购人所在地。</w:t>
      </w:r>
    </w:p>
    <w:p>
      <w:pPr>
        <w:widowControl/>
        <w:snapToGrid w:val="0"/>
        <w:spacing w:before="19" w:line="500" w:lineRule="exact"/>
        <w:ind w:left="555"/>
        <w:rPr>
          <w:rFonts w:hint="eastAsia" w:ascii="仿宋_GB2312" w:eastAsia="仿宋_GB2312"/>
          <w:sz w:val="28"/>
          <w:szCs w:val="28"/>
        </w:rPr>
      </w:pPr>
      <w:r>
        <w:rPr>
          <w:rFonts w:hint="eastAsia" w:ascii="仿宋_GB2312" w:eastAsia="仿宋_GB2312"/>
          <w:sz w:val="28"/>
          <w:szCs w:val="28"/>
        </w:rPr>
        <w:t>六、合同生效：本合同由甲乙双方签字盖章后生效。</w:t>
      </w:r>
    </w:p>
    <w:p>
      <w:pPr>
        <w:widowControl/>
        <w:snapToGrid w:val="0"/>
        <w:spacing w:before="19" w:line="500" w:lineRule="exact"/>
        <w:ind w:firstLine="560" w:firstLineChars="200"/>
        <w:rPr>
          <w:rFonts w:hint="eastAsia" w:ascii="仿宋_GB2312" w:eastAsia="仿宋_GB2312"/>
          <w:sz w:val="28"/>
          <w:szCs w:val="28"/>
        </w:rPr>
      </w:pPr>
      <w:r>
        <w:rPr>
          <w:rFonts w:hint="eastAsia" w:ascii="仿宋_GB2312" w:eastAsia="仿宋_GB2312"/>
          <w:sz w:val="28"/>
          <w:szCs w:val="28"/>
        </w:rPr>
        <w:t>七、组成本合同的文件包括：</w:t>
      </w:r>
    </w:p>
    <w:p>
      <w:pPr>
        <w:widowControl/>
        <w:snapToGrid w:val="0"/>
        <w:spacing w:before="19" w:line="500" w:lineRule="exact"/>
        <w:ind w:left="555"/>
        <w:rPr>
          <w:rFonts w:hint="eastAsia" w:ascii="仿宋_GB2312" w:eastAsia="仿宋_GB2312"/>
          <w:sz w:val="28"/>
          <w:szCs w:val="28"/>
        </w:rPr>
      </w:pPr>
      <w:r>
        <w:rPr>
          <w:rFonts w:hint="eastAsia" w:ascii="仿宋_GB2312" w:eastAsia="仿宋_GB2312"/>
          <w:sz w:val="28"/>
          <w:szCs w:val="28"/>
        </w:rPr>
        <w:t>（一）合同通用条款和专用条款；</w:t>
      </w:r>
    </w:p>
    <w:p>
      <w:pPr>
        <w:widowControl/>
        <w:snapToGrid w:val="0"/>
        <w:spacing w:before="19" w:line="500" w:lineRule="exact"/>
        <w:ind w:left="555"/>
        <w:rPr>
          <w:rFonts w:hint="eastAsia" w:ascii="仿宋_GB2312" w:eastAsia="仿宋_GB2312"/>
          <w:sz w:val="28"/>
          <w:szCs w:val="28"/>
        </w:rPr>
      </w:pPr>
      <w:r>
        <w:rPr>
          <w:rFonts w:hint="eastAsia" w:ascii="仿宋_GB2312" w:eastAsia="仿宋_GB2312"/>
          <w:sz w:val="28"/>
          <w:szCs w:val="28"/>
        </w:rPr>
        <w:t>（二）采购文件和乙方的响应文件；</w:t>
      </w:r>
    </w:p>
    <w:p>
      <w:pPr>
        <w:widowControl/>
        <w:snapToGrid w:val="0"/>
        <w:spacing w:before="19" w:line="500" w:lineRule="exact"/>
        <w:ind w:left="555"/>
        <w:rPr>
          <w:rFonts w:hint="eastAsia" w:ascii="仿宋_GB2312" w:eastAsia="仿宋_GB2312"/>
          <w:sz w:val="28"/>
          <w:szCs w:val="28"/>
        </w:rPr>
      </w:pPr>
      <w:r>
        <w:rPr>
          <w:rFonts w:hint="eastAsia" w:ascii="仿宋_GB2312" w:eastAsia="仿宋_GB2312"/>
          <w:sz w:val="28"/>
          <w:szCs w:val="28"/>
        </w:rPr>
        <w:t>（三）中标通知书；</w:t>
      </w:r>
    </w:p>
    <w:p>
      <w:pPr>
        <w:widowControl/>
        <w:snapToGrid w:val="0"/>
        <w:spacing w:before="19" w:line="500" w:lineRule="exact"/>
        <w:ind w:left="555"/>
        <w:rPr>
          <w:rFonts w:hint="eastAsia" w:ascii="仿宋_GB2312" w:eastAsia="仿宋_GB2312"/>
          <w:sz w:val="28"/>
          <w:szCs w:val="28"/>
        </w:rPr>
      </w:pPr>
      <w:r>
        <w:rPr>
          <w:rFonts w:hint="eastAsia" w:ascii="仿宋_GB2312" w:eastAsia="仿宋_GB2312"/>
          <w:sz w:val="28"/>
          <w:szCs w:val="28"/>
        </w:rPr>
        <w:t>（四）甲乙双方商定的其他必要文件。</w:t>
      </w:r>
    </w:p>
    <w:p>
      <w:pPr>
        <w:widowControl/>
        <w:snapToGrid w:val="0"/>
        <w:spacing w:before="19" w:line="500" w:lineRule="exact"/>
        <w:rPr>
          <w:rFonts w:hint="eastAsia" w:ascii="仿宋_GB2312" w:eastAsia="仿宋_GB2312"/>
          <w:sz w:val="28"/>
          <w:szCs w:val="28"/>
        </w:rPr>
      </w:pPr>
      <w:r>
        <w:rPr>
          <w:rFonts w:hint="eastAsia" w:ascii="仿宋_GB2312" w:eastAsia="仿宋_GB2312"/>
          <w:sz w:val="28"/>
          <w:szCs w:val="28"/>
        </w:rPr>
        <w:t>上述合同文件内容互为补充，如有不明确，由甲方负责解释。</w:t>
      </w:r>
    </w:p>
    <w:p>
      <w:pPr>
        <w:widowControl/>
        <w:snapToGrid w:val="0"/>
        <w:spacing w:before="19" w:line="500" w:lineRule="exact"/>
        <w:ind w:firstLine="555"/>
        <w:rPr>
          <w:rFonts w:hint="eastAsia" w:ascii="仿宋_GB2312" w:eastAsia="仿宋_GB2312"/>
          <w:sz w:val="28"/>
          <w:szCs w:val="28"/>
        </w:rPr>
      </w:pPr>
      <w:r>
        <w:rPr>
          <w:rFonts w:hint="eastAsia" w:ascii="仿宋_GB2312" w:eastAsia="仿宋_GB2312"/>
          <w:sz w:val="28"/>
          <w:szCs w:val="28"/>
        </w:rPr>
        <w:t>八、合同份数</w:t>
      </w:r>
    </w:p>
    <w:p>
      <w:pPr>
        <w:widowControl/>
        <w:snapToGrid w:val="0"/>
        <w:spacing w:before="19" w:line="500" w:lineRule="exact"/>
        <w:ind w:firstLine="560" w:firstLineChars="200"/>
        <w:rPr>
          <w:rFonts w:hint="eastAsia" w:ascii="仿宋_GB2312" w:eastAsia="仿宋_GB2312"/>
          <w:sz w:val="28"/>
          <w:szCs w:val="28"/>
        </w:rPr>
      </w:pPr>
      <w:r>
        <w:rPr>
          <w:rFonts w:hint="eastAsia" w:ascii="仿宋_GB2312" w:eastAsia="仿宋_GB2312"/>
          <w:sz w:val="28"/>
          <w:szCs w:val="28"/>
        </w:rPr>
        <w:t>本合同一式八份，中文书写。甲方七份，乙方一份。。</w:t>
      </w:r>
    </w:p>
    <w:p>
      <w:pPr>
        <w:widowControl/>
        <w:snapToGrid w:val="0"/>
        <w:spacing w:before="19" w:line="500" w:lineRule="exact"/>
        <w:rPr>
          <w:rFonts w:hint="eastAsia" w:ascii="仿宋_GB2312" w:eastAsia="仿宋_GB2312"/>
          <w:sz w:val="28"/>
          <w:szCs w:val="28"/>
        </w:rPr>
      </w:pPr>
      <w:r>
        <w:rPr>
          <w:rFonts w:hint="eastAsia" w:ascii="仿宋_GB2312" w:eastAsia="仿宋_GB2312"/>
          <w:sz w:val="28"/>
          <w:szCs w:val="28"/>
        </w:rPr>
        <w:t>甲方：</w:t>
      </w:r>
      <w:r>
        <w:rPr>
          <w:rFonts w:hint="eastAsia" w:ascii="仿宋_GB2312" w:eastAsia="仿宋_GB2312"/>
          <w:sz w:val="28"/>
          <w:szCs w:val="28"/>
          <w:u w:val="single"/>
        </w:rPr>
        <w:t xml:space="preserve">                               （盖章）</w:t>
      </w:r>
    </w:p>
    <w:p>
      <w:pPr>
        <w:widowControl/>
        <w:snapToGrid w:val="0"/>
        <w:spacing w:before="19" w:line="500" w:lineRule="exact"/>
        <w:rPr>
          <w:rFonts w:hint="eastAsia" w:ascii="仿宋_GB2312" w:eastAsia="仿宋_GB2312"/>
          <w:sz w:val="28"/>
          <w:szCs w:val="28"/>
        </w:rPr>
      </w:pPr>
      <w:r>
        <w:rPr>
          <w:rFonts w:hint="eastAsia" w:ascii="仿宋_GB2312" w:eastAsia="仿宋_GB2312"/>
          <w:sz w:val="28"/>
          <w:szCs w:val="28"/>
        </w:rPr>
        <w:t>地址：</w:t>
      </w:r>
      <w:r>
        <w:rPr>
          <w:rFonts w:hint="eastAsia" w:ascii="仿宋_GB2312" w:eastAsia="仿宋_GB2312"/>
          <w:sz w:val="28"/>
          <w:szCs w:val="28"/>
          <w:u w:val="single"/>
        </w:rPr>
        <w:t xml:space="preserve">                                         </w:t>
      </w:r>
    </w:p>
    <w:p>
      <w:pPr>
        <w:widowControl/>
        <w:snapToGrid w:val="0"/>
        <w:spacing w:before="19" w:line="500" w:lineRule="exact"/>
        <w:rPr>
          <w:rFonts w:hint="eastAsia" w:ascii="仿宋_GB2312" w:eastAsia="仿宋_GB2312"/>
          <w:sz w:val="28"/>
          <w:szCs w:val="28"/>
          <w:u w:val="single"/>
        </w:rPr>
      </w:pPr>
      <w:r>
        <w:rPr>
          <w:rFonts w:hint="eastAsia" w:ascii="仿宋_GB2312" w:eastAsia="仿宋_GB2312"/>
          <w:sz w:val="28"/>
          <w:szCs w:val="28"/>
        </w:rPr>
        <w:t>法定（授权）代表人：</w:t>
      </w:r>
      <w:r>
        <w:rPr>
          <w:rFonts w:hint="eastAsia" w:ascii="仿宋_GB2312" w:eastAsia="仿宋_GB2312"/>
          <w:sz w:val="28"/>
          <w:szCs w:val="28"/>
          <w:u w:val="single"/>
        </w:rPr>
        <w:t xml:space="preserve">                </w:t>
      </w:r>
    </w:p>
    <w:p>
      <w:pPr>
        <w:widowControl/>
        <w:snapToGrid w:val="0"/>
        <w:spacing w:before="19" w:line="500" w:lineRule="exact"/>
        <w:rPr>
          <w:rFonts w:hint="eastAsia" w:ascii="仿宋_GB2312" w:eastAsia="仿宋_GB2312"/>
          <w:sz w:val="28"/>
          <w:szCs w:val="28"/>
        </w:rPr>
      </w:pPr>
      <w:r>
        <w:rPr>
          <w:rFonts w:hint="eastAsia" w:ascii="仿宋_GB2312" w:eastAsia="仿宋_GB2312"/>
          <w:sz w:val="28"/>
          <w:szCs w:val="28"/>
        </w:rPr>
        <w:t>二</w:t>
      </w:r>
      <w:r>
        <w:rPr>
          <w:rFonts w:hint="eastAsia" w:ascii="仿宋_GB2312" w:eastAsia="仿宋_GB2312"/>
          <w:sz w:val="28"/>
          <w:szCs w:val="28"/>
          <w:lang w:val="zh-CN"/>
        </w:rPr>
        <w:t>〇</w:t>
      </w:r>
      <w:r>
        <w:rPr>
          <w:rFonts w:hint="eastAsia" w:ascii="仿宋_GB2312" w:eastAsia="仿宋_GB2312"/>
          <w:sz w:val="28"/>
          <w:szCs w:val="28"/>
        </w:rPr>
        <w:t>二</w:t>
      </w:r>
      <w:r>
        <w:rPr>
          <w:rFonts w:hint="eastAsia" w:ascii="仿宋_GB2312" w:eastAsia="仿宋_GB2312"/>
          <w:sz w:val="28"/>
          <w:szCs w:val="28"/>
          <w:lang w:val="zh-CN"/>
        </w:rPr>
        <w:t>〇</w:t>
      </w:r>
      <w:r>
        <w:rPr>
          <w:rFonts w:hint="eastAsia" w:ascii="仿宋_GB2312" w:eastAsia="仿宋_GB2312"/>
          <w:sz w:val="28"/>
          <w:szCs w:val="28"/>
        </w:rPr>
        <w:t>年</w:t>
      </w:r>
      <w:r>
        <w:rPr>
          <w:rFonts w:hint="eastAsia" w:ascii="仿宋_GB2312" w:eastAsia="仿宋_GB2312"/>
          <w:sz w:val="28"/>
          <w:szCs w:val="28"/>
          <w:u w:val="single"/>
        </w:rPr>
        <w:t xml:space="preserve">   </w:t>
      </w:r>
      <w:r>
        <w:rPr>
          <w:rFonts w:hint="eastAsia" w:ascii="仿宋_GB2312" w:eastAsia="仿宋_GB2312"/>
          <w:sz w:val="28"/>
          <w:szCs w:val="28"/>
        </w:rPr>
        <w:t>月</w:t>
      </w:r>
      <w:r>
        <w:rPr>
          <w:rFonts w:hint="eastAsia" w:ascii="仿宋_GB2312" w:eastAsia="仿宋_GB2312"/>
          <w:sz w:val="28"/>
          <w:szCs w:val="28"/>
          <w:u w:val="single"/>
        </w:rPr>
        <w:t xml:space="preserve">    </w:t>
      </w:r>
      <w:r>
        <w:rPr>
          <w:rFonts w:hint="eastAsia" w:ascii="仿宋_GB2312" w:eastAsia="仿宋_GB2312"/>
          <w:sz w:val="28"/>
          <w:szCs w:val="28"/>
        </w:rPr>
        <w:t xml:space="preserve">日 </w:t>
      </w:r>
    </w:p>
    <w:p>
      <w:pPr>
        <w:widowControl/>
        <w:snapToGrid w:val="0"/>
        <w:spacing w:before="19" w:line="500" w:lineRule="exact"/>
        <w:rPr>
          <w:rFonts w:hint="eastAsia" w:ascii="仿宋_GB2312" w:eastAsia="仿宋_GB2312"/>
          <w:sz w:val="28"/>
          <w:szCs w:val="28"/>
        </w:rPr>
      </w:pPr>
      <w:r>
        <w:rPr>
          <w:rFonts w:hint="eastAsia" w:ascii="仿宋_GB2312" w:eastAsia="仿宋_GB2312"/>
          <w:sz w:val="28"/>
          <w:szCs w:val="28"/>
        </w:rPr>
        <w:t xml:space="preserve">                  </w:t>
      </w:r>
    </w:p>
    <w:p>
      <w:pPr>
        <w:widowControl/>
        <w:snapToGrid w:val="0"/>
        <w:spacing w:before="19" w:line="500" w:lineRule="exact"/>
        <w:rPr>
          <w:rFonts w:hint="eastAsia" w:ascii="仿宋_GB2312" w:eastAsia="仿宋_GB2312"/>
          <w:sz w:val="28"/>
          <w:szCs w:val="28"/>
        </w:rPr>
      </w:pPr>
      <w:r>
        <w:rPr>
          <w:rFonts w:hint="eastAsia" w:ascii="仿宋_GB2312" w:eastAsia="仿宋_GB2312"/>
          <w:sz w:val="28"/>
          <w:szCs w:val="28"/>
        </w:rPr>
        <w:t>乙方：</w:t>
      </w:r>
      <w:r>
        <w:rPr>
          <w:rFonts w:hint="eastAsia" w:ascii="仿宋_GB2312" w:eastAsia="仿宋_GB2312"/>
          <w:sz w:val="28"/>
          <w:szCs w:val="28"/>
          <w:u w:val="single"/>
        </w:rPr>
        <w:t xml:space="preserve">                         </w:t>
      </w:r>
      <w:r>
        <w:rPr>
          <w:rFonts w:hint="eastAsia" w:ascii="仿宋_GB2312" w:eastAsia="仿宋_GB2312"/>
          <w:sz w:val="28"/>
          <w:szCs w:val="28"/>
        </w:rPr>
        <w:t>（盖章）</w:t>
      </w:r>
    </w:p>
    <w:p>
      <w:pPr>
        <w:widowControl/>
        <w:snapToGrid w:val="0"/>
        <w:spacing w:before="19" w:line="500" w:lineRule="exact"/>
        <w:rPr>
          <w:rFonts w:hint="eastAsia" w:ascii="仿宋_GB2312" w:eastAsia="仿宋_GB2312"/>
          <w:sz w:val="28"/>
          <w:szCs w:val="28"/>
          <w:u w:val="single"/>
        </w:rPr>
      </w:pPr>
      <w:r>
        <w:rPr>
          <w:rFonts w:hint="eastAsia" w:ascii="仿宋_GB2312" w:eastAsia="仿宋_GB2312"/>
          <w:sz w:val="28"/>
          <w:szCs w:val="28"/>
        </w:rPr>
        <w:t>地址：</w:t>
      </w:r>
      <w:r>
        <w:rPr>
          <w:rFonts w:hint="eastAsia" w:ascii="仿宋_GB2312" w:eastAsia="仿宋_GB2312"/>
          <w:sz w:val="28"/>
          <w:szCs w:val="28"/>
          <w:u w:val="single"/>
        </w:rPr>
        <w:t xml:space="preserve">                         </w:t>
      </w:r>
    </w:p>
    <w:p>
      <w:pPr>
        <w:widowControl/>
        <w:snapToGrid w:val="0"/>
        <w:spacing w:before="19" w:line="500" w:lineRule="exact"/>
        <w:rPr>
          <w:rFonts w:hint="eastAsia" w:ascii="仿宋_GB2312" w:eastAsia="仿宋_GB2312"/>
          <w:sz w:val="28"/>
          <w:szCs w:val="28"/>
        </w:rPr>
      </w:pPr>
      <w:r>
        <w:rPr>
          <w:rFonts w:hint="eastAsia" w:ascii="仿宋_GB2312" w:eastAsia="仿宋_GB2312"/>
          <w:sz w:val="28"/>
          <w:szCs w:val="28"/>
        </w:rPr>
        <w:t>法定（授权）代表人：</w:t>
      </w:r>
      <w:r>
        <w:rPr>
          <w:rFonts w:hint="eastAsia" w:ascii="仿宋_GB2312" w:eastAsia="仿宋_GB2312"/>
          <w:sz w:val="28"/>
          <w:szCs w:val="28"/>
          <w:u w:val="single"/>
        </w:rPr>
        <w:t xml:space="preserve">           </w:t>
      </w:r>
    </w:p>
    <w:p>
      <w:pPr>
        <w:widowControl/>
        <w:snapToGrid w:val="0"/>
        <w:spacing w:before="19" w:line="500" w:lineRule="exact"/>
        <w:rPr>
          <w:rFonts w:hint="eastAsia" w:ascii="仿宋_GB2312" w:eastAsia="仿宋_GB2312"/>
          <w:sz w:val="28"/>
          <w:szCs w:val="28"/>
        </w:rPr>
      </w:pPr>
      <w:r>
        <w:rPr>
          <w:rFonts w:hint="eastAsia" w:ascii="仿宋_GB2312" w:eastAsia="仿宋_GB2312"/>
          <w:sz w:val="28"/>
          <w:szCs w:val="28"/>
        </w:rPr>
        <w:t>二</w:t>
      </w:r>
      <w:r>
        <w:rPr>
          <w:rFonts w:hint="eastAsia" w:ascii="仿宋_GB2312" w:eastAsia="仿宋_GB2312"/>
          <w:sz w:val="28"/>
          <w:szCs w:val="28"/>
          <w:lang w:val="zh-CN"/>
        </w:rPr>
        <w:t>〇</w:t>
      </w:r>
      <w:r>
        <w:rPr>
          <w:rFonts w:hint="eastAsia" w:ascii="仿宋_GB2312" w:eastAsia="仿宋_GB2312"/>
          <w:sz w:val="28"/>
          <w:szCs w:val="28"/>
        </w:rPr>
        <w:t>二</w:t>
      </w:r>
      <w:r>
        <w:rPr>
          <w:rFonts w:hint="eastAsia" w:ascii="仿宋_GB2312" w:eastAsia="仿宋_GB2312"/>
          <w:sz w:val="28"/>
          <w:szCs w:val="28"/>
          <w:lang w:val="zh-CN"/>
        </w:rPr>
        <w:t>〇</w:t>
      </w:r>
      <w:r>
        <w:rPr>
          <w:rFonts w:hint="eastAsia" w:ascii="仿宋_GB2312" w:eastAsia="仿宋_GB2312"/>
          <w:sz w:val="28"/>
          <w:szCs w:val="28"/>
        </w:rPr>
        <w:t>年</w:t>
      </w:r>
      <w:r>
        <w:rPr>
          <w:rFonts w:hint="eastAsia" w:ascii="仿宋_GB2312" w:eastAsia="仿宋_GB2312"/>
          <w:sz w:val="28"/>
          <w:szCs w:val="28"/>
          <w:u w:val="single"/>
        </w:rPr>
        <w:t xml:space="preserve">   </w:t>
      </w:r>
      <w:r>
        <w:rPr>
          <w:rFonts w:hint="eastAsia" w:ascii="仿宋_GB2312" w:eastAsia="仿宋_GB2312"/>
          <w:sz w:val="28"/>
          <w:szCs w:val="28"/>
        </w:rPr>
        <w:t>月</w:t>
      </w:r>
      <w:r>
        <w:rPr>
          <w:rFonts w:hint="eastAsia" w:ascii="仿宋_GB2312" w:eastAsia="仿宋_GB2312"/>
          <w:sz w:val="28"/>
          <w:szCs w:val="28"/>
          <w:u w:val="single"/>
        </w:rPr>
        <w:t xml:space="preserve">   </w:t>
      </w:r>
      <w:r>
        <w:rPr>
          <w:rFonts w:hint="eastAsia" w:ascii="仿宋_GB2312" w:eastAsia="仿宋_GB2312"/>
          <w:sz w:val="28"/>
          <w:szCs w:val="28"/>
        </w:rPr>
        <w:t xml:space="preserve"> 日</w:t>
      </w:r>
    </w:p>
    <w:p>
      <w:pPr>
        <w:widowControl/>
        <w:snapToGrid w:val="0"/>
        <w:spacing w:before="19" w:line="500" w:lineRule="exact"/>
        <w:rPr>
          <w:rFonts w:hint="eastAsia" w:ascii="仿宋_GB2312" w:eastAsia="仿宋_GB2312"/>
          <w:sz w:val="28"/>
          <w:szCs w:val="28"/>
        </w:rPr>
      </w:pPr>
      <w:r>
        <w:rPr>
          <w:rFonts w:hint="eastAsia" w:ascii="仿宋_GB2312" w:eastAsia="仿宋_GB2312"/>
          <w:sz w:val="28"/>
          <w:szCs w:val="28"/>
        </w:rPr>
        <w:t>户名：</w:t>
      </w:r>
      <w:r>
        <w:rPr>
          <w:rFonts w:hint="eastAsia" w:ascii="仿宋_GB2312" w:eastAsia="仿宋_GB2312"/>
          <w:sz w:val="28"/>
          <w:szCs w:val="28"/>
          <w:u w:val="single"/>
        </w:rPr>
        <w:t xml:space="preserve">                              </w:t>
      </w:r>
    </w:p>
    <w:p>
      <w:pPr>
        <w:widowControl/>
        <w:snapToGrid w:val="0"/>
        <w:spacing w:before="19" w:line="500" w:lineRule="exact"/>
        <w:rPr>
          <w:rFonts w:hint="eastAsia" w:ascii="仿宋_GB2312" w:eastAsia="仿宋_GB2312"/>
          <w:sz w:val="28"/>
          <w:szCs w:val="28"/>
        </w:rPr>
      </w:pPr>
      <w:r>
        <w:rPr>
          <w:rFonts w:hint="eastAsia" w:ascii="仿宋_GB2312" w:eastAsia="仿宋_GB2312"/>
          <w:sz w:val="28"/>
          <w:szCs w:val="28"/>
        </w:rPr>
        <w:t>开户银行：</w:t>
      </w:r>
      <w:r>
        <w:rPr>
          <w:rFonts w:hint="eastAsia" w:ascii="仿宋_GB2312" w:eastAsia="仿宋_GB2312"/>
          <w:sz w:val="28"/>
          <w:szCs w:val="28"/>
          <w:u w:val="single"/>
        </w:rPr>
        <w:t xml:space="preserve">                                   </w:t>
      </w:r>
    </w:p>
    <w:p>
      <w:pPr>
        <w:rPr>
          <w:rFonts w:hint="eastAsia" w:ascii="宋体" w:hAnsi="宋体" w:cs="宋体"/>
          <w:szCs w:val="21"/>
          <w:lang w:val="zh-CN"/>
        </w:rPr>
      </w:pPr>
      <w:r>
        <w:rPr>
          <w:rFonts w:hint="eastAsia" w:ascii="仿宋_GB2312" w:eastAsia="仿宋_GB2312"/>
          <w:sz w:val="28"/>
          <w:szCs w:val="28"/>
        </w:rPr>
        <w:t>账号：</w:t>
      </w:r>
      <w:r>
        <w:rPr>
          <w:rFonts w:hint="eastAsia" w:ascii="仿宋_GB2312" w:eastAsia="仿宋_GB2312"/>
          <w:sz w:val="28"/>
          <w:szCs w:val="28"/>
          <w:u w:val="single"/>
        </w:rPr>
        <w:t xml:space="preserve">                </w:t>
      </w:r>
    </w:p>
    <w:p>
      <w:pPr>
        <w:rPr>
          <w:rFonts w:hint="eastAsia" w:ascii="宋体" w:hAnsi="宋体" w:cs="宋体"/>
          <w:szCs w:val="21"/>
          <w:lang w:val="zh-CN"/>
        </w:rPr>
      </w:pPr>
    </w:p>
    <w:p>
      <w:pPr>
        <w:rPr>
          <w:rFonts w:hint="eastAsia" w:ascii="宋体" w:hAnsi="宋体" w:cs="宋体"/>
          <w:szCs w:val="21"/>
          <w:lang w:val="zh-CN"/>
        </w:rPr>
      </w:pPr>
    </w:p>
    <w:p>
      <w:pPr>
        <w:rPr>
          <w:rFonts w:hint="eastAsia" w:ascii="宋体" w:hAnsi="宋体" w:cs="宋体"/>
          <w:szCs w:val="21"/>
          <w:lang w:val="zh-CN"/>
        </w:rPr>
      </w:pPr>
    </w:p>
    <w:sectPr>
      <w:headerReference r:id="rId4" w:type="default"/>
      <w:footerReference r:id="rId5"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B1FAEB1F-E7F6-4C07-9165-1AAA42BAEAA3}"/>
  </w:font>
  <w:font w:name="黑体">
    <w:panose1 w:val="02010609060101010101"/>
    <w:charset w:val="86"/>
    <w:family w:val="auto"/>
    <w:pitch w:val="default"/>
    <w:sig w:usb0="800002BF" w:usb1="38CF7CFA" w:usb2="00000016" w:usb3="00000000" w:csb0="00040001" w:csb1="00000000"/>
    <w:embedRegular r:id="rId2" w:fontKey="{9D273175-28F3-491C-82C8-9A32456FA3F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Light">
    <w:panose1 w:val="020B0502040204020203"/>
    <w:charset w:val="86"/>
    <w:family w:val="auto"/>
    <w:pitch w:val="default"/>
    <w:sig w:usb0="80000287" w:usb1="2ACF0010" w:usb2="00000016" w:usb3="00000000" w:csb0="0004001F" w:csb1="00000000"/>
    <w:embedRegular r:id="rId3" w:fontKey="{24EBB7A8-AEF9-4422-B055-E0E54E70470B}"/>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7A"/>
    <w:family w:val="modern"/>
    <w:pitch w:val="default"/>
    <w:sig w:usb0="800002BF" w:usb1="38CF7CFA" w:usb2="00000016" w:usb3="00000000" w:csb0="00040001" w:csb1="00000000"/>
    <w:embedRegular r:id="rId4" w:fontKey="{F2BDA9C9-7D87-4792-B661-3B319FA6880D}"/>
  </w:font>
  <w:font w:name="Verdana">
    <w:panose1 w:val="020B0604030504040204"/>
    <w:charset w:val="00"/>
    <w:family w:val="swiss"/>
    <w:pitch w:val="default"/>
    <w:sig w:usb0="A00006FF" w:usb1="4000205B" w:usb2="00000010" w:usb3="00000000" w:csb0="2000019F" w:csb1="00000000"/>
    <w:embedRegular r:id="rId5" w:fontKey="{072C0953-9FF7-4A4A-B260-450CD50CF7A3}"/>
  </w:font>
  <w:font w:name="方正小标宋_GBK">
    <w:panose1 w:val="02000000000000000000"/>
    <w:charset w:val="86"/>
    <w:family w:val="script"/>
    <w:pitch w:val="default"/>
    <w:sig w:usb0="00000000" w:usb1="00000000" w:usb2="00000000" w:usb3="00000000" w:csb0="00000000" w:csb1="00000000"/>
    <w:embedRegular r:id="rId6" w:fontKey="{0F6F6D12-8E42-4098-B365-FE6B01B505BF}"/>
  </w:font>
  <w:font w:name="楷体_GB2312">
    <w:altName w:val="楷体"/>
    <w:panose1 w:val="02010609030101010101"/>
    <w:charset w:val="86"/>
    <w:family w:val="modern"/>
    <w:pitch w:val="default"/>
    <w:sig w:usb0="00000000" w:usb1="00000000" w:usb2="00000000" w:usb3="00000000" w:csb0="00040000" w:csb1="00000000"/>
    <w:embedRegular r:id="rId7" w:fontKey="{34EDDE0D-3D01-4B53-A336-972162B9E739}"/>
  </w:font>
  <w:font w:name="仿宋_GB2312">
    <w:altName w:val="仿宋"/>
    <w:panose1 w:val="02010609030101010101"/>
    <w:charset w:val="86"/>
    <w:family w:val="modern"/>
    <w:pitch w:val="default"/>
    <w:sig w:usb0="00000000" w:usb1="00000000" w:usb2="00000000" w:usb3="00000000" w:csb0="00040000" w:csb1="00000000"/>
    <w:embedRegular r:id="rId8" w:fontKey="{17FE0A42-6A21-46A0-81EB-9A37A66355C7}"/>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embedRegular r:id="rId9" w:fontKey="{65B9F17E-E3A7-4031-8147-28E498F8B27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w:t>
                    </w:r>
                    <w:r>
                      <w:rPr>
                        <w:rFonts w:hint="eastAsia"/>
                        <w:sz w:val="1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21"/>
      </w:rPr>
    </w:pPr>
    <w:r>
      <w:fldChar w:fldCharType="begin"/>
    </w:r>
    <w:r>
      <w:rPr>
        <w:rStyle w:val="21"/>
      </w:rPr>
      <w:instrText xml:space="preserve">PAGE  </w:instrText>
    </w:r>
    <w:r>
      <w:fldChar w:fldCharType="separate"/>
    </w:r>
    <w:r>
      <w:rPr>
        <w:rStyle w:val="21"/>
      </w:rPr>
      <w:t>8</w:t>
    </w:r>
    <w:r>
      <w:fldChar w:fldCharType="end"/>
    </w:r>
  </w:p>
  <w:p>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D22B811"/>
    <w:multiLevelType w:val="singleLevel"/>
    <w:tmpl w:val="9D22B811"/>
    <w:lvl w:ilvl="0" w:tentative="0">
      <w:start w:val="1"/>
      <w:numFmt w:val="decimal"/>
      <w:lvlText w:val="%1."/>
      <w:lvlJc w:val="left"/>
      <w:pPr>
        <w:ind w:left="425" w:hanging="425"/>
      </w:pPr>
      <w:rPr>
        <w:rFonts w:hint="default"/>
      </w:rPr>
    </w:lvl>
  </w:abstractNum>
  <w:abstractNum w:abstractNumId="1">
    <w:nsid w:val="00000011"/>
    <w:multiLevelType w:val="multilevel"/>
    <w:tmpl w:val="00000011"/>
    <w:lvl w:ilvl="0" w:tentative="0">
      <w:start w:val="1"/>
      <w:numFmt w:val="japaneseCounting"/>
      <w:pStyle w:val="34"/>
      <w:lvlText w:val="%1、"/>
      <w:lvlJc w:val="left"/>
      <w:pPr>
        <w:tabs>
          <w:tab w:val="left" w:pos="720"/>
        </w:tabs>
        <w:ind w:left="720" w:hanging="720"/>
      </w:pPr>
      <w:rPr>
        <w:rFonts w:hint="eastAsia"/>
      </w:rPr>
    </w:lvl>
    <w:lvl w:ilvl="1" w:tentative="0">
      <w:start w:val="1"/>
      <w:numFmt w:val="chineseCountingThousand"/>
      <w:lvlText w:val="（%2）"/>
      <w:lvlJc w:val="left"/>
      <w:pPr>
        <w:tabs>
          <w:tab w:val="left" w:pos="780"/>
        </w:tabs>
        <w:ind w:left="780" w:hanging="78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2">
    <w:nsid w:val="0FB3B9CE"/>
    <w:multiLevelType w:val="singleLevel"/>
    <w:tmpl w:val="0FB3B9CE"/>
    <w:lvl w:ilvl="0" w:tentative="0">
      <w:start w:val="6"/>
      <w:numFmt w:val="decimal"/>
      <w:suff w:val="nothing"/>
      <w:lvlText w:val="%1、"/>
      <w:lvlJc w:val="left"/>
    </w:lvl>
  </w:abstractNum>
  <w:abstractNum w:abstractNumId="3">
    <w:nsid w:val="71E006F2"/>
    <w:multiLevelType w:val="singleLevel"/>
    <w:tmpl w:val="71E006F2"/>
    <w:lvl w:ilvl="0" w:tentative="0">
      <w:start w:val="1"/>
      <w:numFmt w:val="decimal"/>
      <w:lvlText w:val="%1."/>
      <w:lvlJc w:val="left"/>
      <w:pPr>
        <w:ind w:left="425" w:hanging="425"/>
      </w:pPr>
      <w:rPr>
        <w:rFont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B7668F"/>
    <w:rsid w:val="0B017A1E"/>
    <w:rsid w:val="0F785445"/>
    <w:rsid w:val="11BD26D0"/>
    <w:rsid w:val="15C03548"/>
    <w:rsid w:val="27B7668F"/>
    <w:rsid w:val="284C7E16"/>
    <w:rsid w:val="2E720806"/>
    <w:rsid w:val="3F7E6527"/>
    <w:rsid w:val="45B42BAD"/>
    <w:rsid w:val="47E75100"/>
    <w:rsid w:val="49843796"/>
    <w:rsid w:val="5C581350"/>
    <w:rsid w:val="5CD11D25"/>
    <w:rsid w:val="62447598"/>
    <w:rsid w:val="6B3428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uiPriority w:val="0"/>
    <w:pPr>
      <w:keepNext/>
      <w:keepLines/>
      <w:spacing w:before="100" w:beforeLines="100" w:after="100" w:afterLines="100" w:line="360" w:lineRule="auto"/>
      <w:jc w:val="center"/>
      <w:outlineLvl w:val="0"/>
    </w:pPr>
    <w:rPr>
      <w:rFonts w:eastAsia="微软雅黑 Light"/>
      <w:b/>
      <w:kern w:val="44"/>
      <w:sz w:val="30"/>
    </w:rPr>
  </w:style>
  <w:style w:type="paragraph" w:styleId="5">
    <w:name w:val="heading 2"/>
    <w:basedOn w:val="1"/>
    <w:next w:val="6"/>
    <w:qFormat/>
    <w:uiPriority w:val="0"/>
    <w:pPr>
      <w:keepNext/>
      <w:keepLines/>
      <w:spacing w:before="260" w:after="260" w:line="413" w:lineRule="auto"/>
      <w:ind w:firstLine="628"/>
      <w:jc w:val="center"/>
      <w:outlineLvl w:val="1"/>
    </w:pPr>
    <w:rPr>
      <w:rFonts w:ascii="Arial" w:hAnsi="Arial" w:eastAsia="黑体" w:cs="Times New Roman"/>
      <w:b/>
      <w:sz w:val="32"/>
    </w:rPr>
  </w:style>
  <w:style w:type="paragraph" w:styleId="7">
    <w:name w:val="heading 3"/>
    <w:basedOn w:val="1"/>
    <w:next w:val="1"/>
    <w:qFormat/>
    <w:uiPriority w:val="0"/>
    <w:pPr>
      <w:keepNext/>
      <w:keepLines/>
      <w:spacing w:before="260" w:after="260" w:line="413" w:lineRule="auto"/>
      <w:jc w:val="center"/>
      <w:outlineLvl w:val="2"/>
    </w:pPr>
    <w:rPr>
      <w:rFonts w:ascii="宋体" w:hAnsi="Times New Roman" w:eastAsia="宋体" w:cs="Times New Roman"/>
      <w:b/>
      <w:sz w:val="32"/>
    </w:rPr>
  </w:style>
  <w:style w:type="paragraph" w:styleId="8">
    <w:name w:val="heading 4"/>
    <w:basedOn w:val="1"/>
    <w:next w:val="1"/>
    <w:qFormat/>
    <w:uiPriority w:val="0"/>
    <w:pPr>
      <w:keepNext/>
      <w:keepLines/>
      <w:spacing w:before="120" w:after="120"/>
      <w:outlineLvl w:val="3"/>
    </w:pPr>
    <w:rPr>
      <w:rFonts w:ascii="Arial" w:hAnsi="Arial" w:eastAsia="黑体"/>
      <w:b/>
      <w:sz w:val="28"/>
      <w:szCs w:val="20"/>
    </w:rPr>
  </w:style>
  <w:style w:type="character" w:default="1" w:styleId="19">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qFormat/>
    <w:uiPriority w:val="0"/>
    <w:pPr>
      <w:spacing w:after="120"/>
    </w:pPr>
  </w:style>
  <w:style w:type="paragraph" w:styleId="6">
    <w:name w:val="Normal Indent"/>
    <w:basedOn w:val="1"/>
    <w:qFormat/>
    <w:uiPriority w:val="0"/>
    <w:pPr>
      <w:ind w:firstLine="420"/>
    </w:pPr>
    <w:rPr>
      <w:szCs w:val="20"/>
    </w:rPr>
  </w:style>
  <w:style w:type="paragraph" w:styleId="9">
    <w:name w:val="annotation text"/>
    <w:basedOn w:val="1"/>
    <w:qFormat/>
    <w:uiPriority w:val="0"/>
    <w:pPr>
      <w:jc w:val="left"/>
    </w:pPr>
    <w:rPr>
      <w:rFonts w:ascii="Times New Roman" w:hAnsi="Times New Roman" w:eastAsia="宋体" w:cs="Times New Roman"/>
    </w:rPr>
  </w:style>
  <w:style w:type="paragraph" w:styleId="10">
    <w:name w:val="toc 3"/>
    <w:basedOn w:val="1"/>
    <w:next w:val="1"/>
    <w:qFormat/>
    <w:uiPriority w:val="0"/>
    <w:pPr>
      <w:ind w:left="840" w:leftChars="400"/>
    </w:pPr>
  </w:style>
  <w:style w:type="paragraph" w:styleId="11">
    <w:name w:val="Plain Text"/>
    <w:basedOn w:val="1"/>
    <w:qFormat/>
    <w:uiPriority w:val="0"/>
    <w:rPr>
      <w:rFonts w:ascii="宋体" w:hAnsi="Courier New" w:eastAsia="宋体" w:cs="Times New Roman"/>
    </w:rPr>
  </w:style>
  <w:style w:type="paragraph" w:styleId="12">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 w:type="paragraph" w:styleId="13">
    <w:name w:val="header"/>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rPr>
  </w:style>
  <w:style w:type="paragraph" w:styleId="14">
    <w:name w:val="toc 1"/>
    <w:basedOn w:val="1"/>
    <w:next w:val="1"/>
    <w:qFormat/>
    <w:uiPriority w:val="0"/>
  </w:style>
  <w:style w:type="paragraph" w:styleId="15">
    <w:name w:val="toc 2"/>
    <w:basedOn w:val="1"/>
    <w:next w:val="1"/>
    <w:qFormat/>
    <w:uiPriority w:val="0"/>
    <w:pPr>
      <w:ind w:left="420" w:leftChars="200"/>
    </w:pPr>
  </w:style>
  <w:style w:type="paragraph" w:styleId="16">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17">
    <w:name w:val="Title"/>
    <w:basedOn w:val="1"/>
    <w:next w:val="1"/>
    <w:qFormat/>
    <w:uiPriority w:val="0"/>
    <w:pPr>
      <w:spacing w:before="240" w:after="60"/>
      <w:jc w:val="center"/>
      <w:outlineLvl w:val="0"/>
    </w:pPr>
    <w:rPr>
      <w:rFonts w:ascii="Cambria" w:hAnsi="Cambria" w:eastAsia="宋体" w:cs="Times New Roman"/>
      <w:b/>
      <w:bCs/>
      <w:sz w:val="32"/>
      <w:szCs w:val="32"/>
    </w:rPr>
  </w:style>
  <w:style w:type="character" w:styleId="20">
    <w:name w:val="Strong"/>
    <w:basedOn w:val="19"/>
    <w:qFormat/>
    <w:uiPriority w:val="0"/>
  </w:style>
  <w:style w:type="character" w:styleId="21">
    <w:name w:val="page number"/>
    <w:basedOn w:val="19"/>
    <w:qFormat/>
    <w:uiPriority w:val="0"/>
    <w:rPr>
      <w:rFonts w:ascii="Times New Roman" w:hAnsi="Times New Roman" w:eastAsia="宋体" w:cs="Times New Roman"/>
    </w:rPr>
  </w:style>
  <w:style w:type="character" w:styleId="22">
    <w:name w:val="Emphasis"/>
    <w:basedOn w:val="19"/>
    <w:qFormat/>
    <w:uiPriority w:val="0"/>
  </w:style>
  <w:style w:type="character" w:styleId="23">
    <w:name w:val="HTML Definition"/>
    <w:basedOn w:val="19"/>
    <w:uiPriority w:val="0"/>
  </w:style>
  <w:style w:type="character" w:styleId="24">
    <w:name w:val="HTML Variable"/>
    <w:basedOn w:val="19"/>
    <w:uiPriority w:val="0"/>
  </w:style>
  <w:style w:type="character" w:styleId="25">
    <w:name w:val="Hyperlink"/>
    <w:basedOn w:val="19"/>
    <w:uiPriority w:val="0"/>
    <w:rPr>
      <w:color w:val="0000FF"/>
      <w:u w:val="single"/>
    </w:rPr>
  </w:style>
  <w:style w:type="character" w:styleId="26">
    <w:name w:val="HTML Code"/>
    <w:basedOn w:val="19"/>
    <w:uiPriority w:val="0"/>
    <w:rPr>
      <w:rFonts w:ascii="Courier New" w:hAnsi="Courier New"/>
      <w:sz w:val="20"/>
    </w:rPr>
  </w:style>
  <w:style w:type="character" w:styleId="27">
    <w:name w:val="HTML Cite"/>
    <w:basedOn w:val="19"/>
    <w:uiPriority w:val="0"/>
  </w:style>
  <w:style w:type="paragraph" w:customStyle="1" w:styleId="28">
    <w:name w:val="列出段落1"/>
    <w:basedOn w:val="1"/>
    <w:qFormat/>
    <w:uiPriority w:val="0"/>
    <w:pPr>
      <w:widowControl/>
      <w:ind w:left="720"/>
      <w:contextualSpacing/>
      <w:jc w:val="left"/>
    </w:pPr>
    <w:rPr>
      <w:rFonts w:ascii="Arial" w:hAnsi="Arial" w:eastAsia="黑体" w:cs="Times New Roman"/>
      <w:kern w:val="0"/>
      <w:sz w:val="24"/>
      <w:szCs w:val="24"/>
      <w:lang w:eastAsia="en-US"/>
    </w:rPr>
  </w:style>
  <w:style w:type="paragraph" w:customStyle="1" w:styleId="29">
    <w:name w:val="List Paragraph"/>
    <w:basedOn w:val="1"/>
    <w:qFormat/>
    <w:uiPriority w:val="0"/>
    <w:pPr>
      <w:widowControl/>
      <w:ind w:left="720"/>
      <w:jc w:val="left"/>
    </w:pPr>
    <w:rPr>
      <w:rFonts w:ascii="Arial" w:hAnsi="Arial" w:eastAsia="黑体" w:cs="Times New Roman"/>
      <w:kern w:val="0"/>
      <w:sz w:val="24"/>
      <w:szCs w:val="24"/>
      <w:lang w:eastAsia="en-US"/>
    </w:rPr>
  </w:style>
  <w:style w:type="paragraph" w:customStyle="1" w:styleId="30">
    <w:name w:val="_Style 6"/>
    <w:basedOn w:val="1"/>
    <w:next w:val="1"/>
    <w:qFormat/>
    <w:uiPriority w:val="0"/>
    <w:pPr>
      <w:widowControl/>
      <w:pBdr>
        <w:bottom w:val="single" w:color="auto" w:sz="6" w:space="1"/>
      </w:pBdr>
      <w:jc w:val="center"/>
    </w:pPr>
    <w:rPr>
      <w:rFonts w:ascii="Arial" w:hAnsi="Arial" w:eastAsia="宋体" w:cs="Arial"/>
      <w:vanish/>
      <w:kern w:val="0"/>
      <w:sz w:val="16"/>
      <w:szCs w:val="16"/>
    </w:rPr>
  </w:style>
  <w:style w:type="paragraph" w:customStyle="1" w:styleId="31">
    <w:name w:val="_Style 8"/>
    <w:basedOn w:val="1"/>
    <w:next w:val="1"/>
    <w:qFormat/>
    <w:uiPriority w:val="0"/>
    <w:pPr>
      <w:widowControl/>
      <w:pBdr>
        <w:top w:val="single" w:color="auto" w:sz="6" w:space="1"/>
      </w:pBdr>
      <w:jc w:val="center"/>
    </w:pPr>
    <w:rPr>
      <w:rFonts w:ascii="Arial" w:hAnsi="Arial" w:eastAsia="宋体" w:cs="Arial"/>
      <w:vanish/>
      <w:kern w:val="0"/>
      <w:sz w:val="16"/>
      <w:szCs w:val="16"/>
    </w:rPr>
  </w:style>
  <w:style w:type="paragraph" w:customStyle="1" w:styleId="32">
    <w:name w:val="样式3"/>
    <w:basedOn w:val="11"/>
    <w:qFormat/>
    <w:uiPriority w:val="0"/>
    <w:pPr>
      <w:adjustRightInd/>
      <w:snapToGrid/>
      <w:spacing w:line="0" w:lineRule="atLeast"/>
      <w:outlineLvl w:val="0"/>
    </w:pPr>
    <w:rPr>
      <w:sz w:val="28"/>
    </w:rPr>
  </w:style>
  <w:style w:type="paragraph" w:customStyle="1" w:styleId="33">
    <w:name w:val="WPSOffice手动目录 1"/>
    <w:qFormat/>
    <w:uiPriority w:val="0"/>
    <w:pPr>
      <w:ind w:leftChars="0"/>
    </w:pPr>
    <w:rPr>
      <w:rFonts w:ascii="Calibri" w:hAnsi="Calibri" w:eastAsia="宋体" w:cs="Times New Roman"/>
      <w:sz w:val="20"/>
      <w:szCs w:val="20"/>
    </w:rPr>
  </w:style>
  <w:style w:type="paragraph" w:customStyle="1" w:styleId="34">
    <w:name w:val="二级目录"/>
    <w:next w:val="1"/>
    <w:qFormat/>
    <w:uiPriority w:val="99"/>
    <w:pPr>
      <w:numPr>
        <w:ilvl w:val="0"/>
        <w:numId w:val="1"/>
      </w:numPr>
      <w:outlineLvl w:val="1"/>
    </w:pPr>
    <w:rPr>
      <w:rFonts w:ascii="Calibri" w:hAnsi="Calibri" w:eastAsia="宋体" w:cs="Times New Roman"/>
      <w:b/>
      <w:bCs/>
      <w:kern w:val="2"/>
      <w:sz w:val="28"/>
      <w:szCs w:val="28"/>
      <w:lang w:val="en-US" w:eastAsia="zh-CN" w:bidi="ar-SA"/>
    </w:rPr>
  </w:style>
  <w:style w:type="character" w:customStyle="1" w:styleId="35">
    <w:name w:val="task-item-subject"/>
    <w:basedOn w:val="19"/>
    <w:uiPriority w:val="0"/>
  </w:style>
  <w:style w:type="character" w:customStyle="1" w:styleId="36">
    <w:name w:val="x-tab-strip-text8"/>
    <w:basedOn w:val="19"/>
    <w:uiPriority w:val="0"/>
  </w:style>
  <w:style w:type="character" w:customStyle="1" w:styleId="37">
    <w:name w:val="x-tab-strip-text9"/>
    <w:basedOn w:val="19"/>
    <w:uiPriority w:val="0"/>
    <w:rPr>
      <w:rFonts w:ascii="宋体" w:hAnsi="宋体" w:eastAsia="宋体" w:cs="宋体"/>
      <w:color w:val="416AA3"/>
      <w:sz w:val="18"/>
      <w:szCs w:val="18"/>
    </w:rPr>
  </w:style>
  <w:style w:type="character" w:customStyle="1" w:styleId="38">
    <w:name w:val="x-tab-strip-text10"/>
    <w:basedOn w:val="19"/>
    <w:qFormat/>
    <w:uiPriority w:val="0"/>
  </w:style>
  <w:style w:type="character" w:customStyle="1" w:styleId="39">
    <w:name w:val="x-tab-strip-text11"/>
    <w:basedOn w:val="19"/>
    <w:uiPriority w:val="0"/>
    <w:rPr>
      <w:b/>
      <w:color w:val="15428B"/>
    </w:rPr>
  </w:style>
  <w:style w:type="character" w:customStyle="1" w:styleId="40">
    <w:name w:val="x-tab-strip-text12"/>
    <w:basedOn w:val="19"/>
    <w:uiPriority w:val="0"/>
  </w:style>
  <w:style w:type="character" w:customStyle="1" w:styleId="41">
    <w:name w:val="x-tab-strip-text13"/>
    <w:basedOn w:val="19"/>
    <w:qFormat/>
    <w:uiPriority w:val="0"/>
    <w:rPr>
      <w:color w:val="FFFFFF"/>
    </w:rPr>
  </w:style>
  <w:style w:type="character" w:customStyle="1" w:styleId="42">
    <w:name w:val="x-tab-strip-text14"/>
    <w:basedOn w:val="19"/>
    <w:uiPriority w:val="0"/>
  </w:style>
  <w:style w:type="character" w:customStyle="1" w:styleId="43">
    <w:name w:val="x-tab-strip-text15"/>
    <w:basedOn w:val="19"/>
    <w:qFormat/>
    <w:uiPriority w:val="0"/>
    <w:rPr>
      <w:color w:val="246BB3"/>
    </w:rPr>
  </w:style>
  <w:style w:type="character" w:customStyle="1" w:styleId="44">
    <w:name w:val="x-tab-strip-text16"/>
    <w:basedOn w:val="19"/>
    <w:uiPriority w:val="0"/>
    <w:rPr>
      <w:color w:val="012F5E"/>
    </w:rPr>
  </w:style>
  <w:style w:type="character" w:customStyle="1" w:styleId="45">
    <w:name w:val="x-tab-strip-text17"/>
    <w:basedOn w:val="19"/>
    <w:uiPriority w:val="0"/>
    <w:rPr>
      <w:color w:val="02245B"/>
    </w:rPr>
  </w:style>
  <w:style w:type="character" w:customStyle="1" w:styleId="46">
    <w:name w:val="x-tab-strip-text18"/>
    <w:basedOn w:val="19"/>
    <w:uiPriority w:val="0"/>
    <w:rPr>
      <w:color w:val="15428B"/>
    </w:rPr>
  </w:style>
  <w:style w:type="character" w:customStyle="1" w:styleId="47">
    <w:name w:val="placehold"/>
    <w:basedOn w:val="19"/>
    <w:uiPriority w:val="0"/>
  </w:style>
  <w:style w:type="character" w:customStyle="1" w:styleId="48">
    <w:name w:val="subdisplay"/>
    <w:basedOn w:val="19"/>
    <w:qFormat/>
    <w:uiPriority w:val="0"/>
    <w:rPr>
      <w:color w:val="808080"/>
    </w:rPr>
  </w:style>
  <w:style w:type="character" w:customStyle="1" w:styleId="49">
    <w:name w:val="subdisplay1"/>
    <w:basedOn w:val="19"/>
    <w:uiPriority w:val="0"/>
    <w:rPr>
      <w:color w:val="808080"/>
    </w:rPr>
  </w:style>
  <w:style w:type="character" w:customStyle="1" w:styleId="50">
    <w:name w:val="display"/>
    <w:basedOn w:val="19"/>
    <w:qFormat/>
    <w:uiPriority w:val="0"/>
  </w:style>
  <w:style w:type="character" w:customStyle="1" w:styleId="51">
    <w:name w:val="display1"/>
    <w:basedOn w:val="19"/>
    <w:qFormat/>
    <w:uiPriority w:val="0"/>
  </w:style>
  <w:style w:type="character" w:customStyle="1" w:styleId="52">
    <w:name w:val="display2"/>
    <w:basedOn w:val="19"/>
    <w:qFormat/>
    <w:uiPriority w:val="0"/>
    <w:rPr>
      <w:bdr w:val="single" w:color="AAAAAA" w:sz="6" w:space="0"/>
    </w:rPr>
  </w:style>
  <w:style w:type="character" w:customStyle="1" w:styleId="53">
    <w:name w:val="img"/>
    <w:basedOn w:val="19"/>
    <w:uiPriority w:val="0"/>
  </w:style>
  <w:style w:type="character" w:customStyle="1" w:styleId="54">
    <w:name w:val="img1"/>
    <w:basedOn w:val="19"/>
    <w:uiPriority w:val="0"/>
  </w:style>
  <w:style w:type="character" w:customStyle="1" w:styleId="55">
    <w:name w:val="btnbargray"/>
    <w:basedOn w:val="19"/>
    <w:qFormat/>
    <w:uiPriority w:val="0"/>
    <w:rPr>
      <w:color w:val="808080"/>
    </w:rPr>
  </w:style>
  <w:style w:type="character" w:customStyle="1" w:styleId="56">
    <w:name w:val="groupcaptionhandler"/>
    <w:basedOn w:val="19"/>
    <w:uiPriority w:val="0"/>
  </w:style>
  <w:style w:type="character" w:customStyle="1" w:styleId="57">
    <w:name w:val="on"/>
    <w:basedOn w:val="19"/>
    <w:uiPriority w:val="0"/>
    <w:rPr>
      <w:rFonts w:ascii="Tahoma" w:hAnsi="Tahoma" w:eastAsia="Tahoma" w:cs="Tahoma"/>
      <w:color w:val="004080"/>
      <w:sz w:val="18"/>
      <w:szCs w:val="18"/>
      <w:shd w:val="clear" w:fill="9FD6FF"/>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2020-07-12T14:02:00Z</dcterms:created>
  <dc:creator>丁成业</dc:creator>
  <cp:lastModifiedBy>丁成业</cp:lastModifiedBy>
  <dcterms:modified xsi:type="dcterms:W3CDTF">2020-08-03T11:06:28Z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