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9223"/>
      <w:r>
        <w:rPr>
          <w:rFonts w:hint="eastAsia" w:ascii="黑体" w:eastAsia="黑体"/>
          <w:sz w:val="80"/>
          <w:szCs w:val="80"/>
          <w:lang w:val="zh-CN"/>
        </w:rPr>
        <w:t>询价通知书</w:t>
      </w:r>
      <w:bookmarkEnd w:id="0"/>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tbl>
      <w:tblPr>
        <w:tblStyle w:val="13"/>
        <w:tblpPr w:leftFromText="180" w:rightFromText="180" w:vertAnchor="text" w:horzAnchor="page" w:tblpX="1582" w:tblpY="1092"/>
        <w:tblW w:w="9460" w:type="dxa"/>
        <w:tblInd w:w="0" w:type="dxa"/>
        <w:tblLayout w:type="fixed"/>
        <w:tblCellMar>
          <w:top w:w="0" w:type="dxa"/>
          <w:left w:w="108" w:type="dxa"/>
          <w:bottom w:w="0" w:type="dxa"/>
          <w:right w:w="108" w:type="dxa"/>
        </w:tblCellMar>
      </w:tblPr>
      <w:tblGrid>
        <w:gridCol w:w="9460"/>
      </w:tblGrid>
      <w:tr>
        <w:tblPrEx>
          <w:tblLayout w:type="fixed"/>
          <w:tblCellMar>
            <w:top w:w="0" w:type="dxa"/>
            <w:left w:w="108" w:type="dxa"/>
            <w:bottom w:w="0" w:type="dxa"/>
            <w:right w:w="108" w:type="dxa"/>
          </w:tblCellMar>
        </w:tblPrEx>
        <w:trPr>
          <w:trHeight w:val="2336" w:hRule="atLeast"/>
        </w:trPr>
        <w:tc>
          <w:tcPr>
            <w:tcW w:w="9460" w:type="dxa"/>
            <w:tcBorders>
              <w:top w:val="nil"/>
              <w:left w:val="nil"/>
              <w:bottom w:val="nil"/>
              <w:right w:val="nil"/>
            </w:tcBorders>
            <w:vAlign w:val="top"/>
          </w:tcPr>
          <w:p>
            <w:pPr>
              <w:autoSpaceDE w:val="0"/>
              <w:autoSpaceDN w:val="0"/>
              <w:adjustRightInd w:val="0"/>
              <w:ind w:left="2200" w:hanging="2200" w:hangingChars="500"/>
              <w:rPr>
                <w:rFonts w:hint="eastAsia" w:ascii="黑体" w:eastAsia="黑体"/>
                <w:color w:val="000000"/>
                <w:sz w:val="44"/>
                <w:szCs w:val="44"/>
                <w:lang w:val="zh-CN"/>
              </w:rPr>
            </w:pPr>
            <w:r>
              <w:rPr>
                <w:rFonts w:hint="eastAsia" w:ascii="黑体" w:eastAsia="黑体"/>
                <w:color w:val="000000"/>
                <w:sz w:val="44"/>
                <w:szCs w:val="44"/>
                <w:lang w:val="zh-CN"/>
              </w:rPr>
              <w:t>项目编号：JY2017035</w:t>
            </w:r>
          </w:p>
          <w:p>
            <w:pPr>
              <w:autoSpaceDE w:val="0"/>
              <w:autoSpaceDN w:val="0"/>
              <w:adjustRightInd w:val="0"/>
              <w:ind w:left="2200" w:hanging="2200" w:hangingChars="500"/>
              <w:rPr>
                <w:rFonts w:hint="eastAsia" w:ascii="黑体" w:eastAsia="黑体"/>
                <w:color w:val="000000"/>
                <w:sz w:val="44"/>
                <w:szCs w:val="44"/>
              </w:rPr>
            </w:pPr>
            <w:r>
              <w:rPr>
                <w:rFonts w:hint="eastAsia" w:ascii="黑体" w:eastAsia="黑体"/>
                <w:color w:val="000000"/>
                <w:sz w:val="44"/>
                <w:szCs w:val="44"/>
                <w:lang w:val="zh-CN"/>
              </w:rPr>
              <w:t>项目名称：南京交院2017年春季绿化补种采购</w:t>
            </w:r>
          </w:p>
        </w:tc>
      </w:tr>
    </w:tbl>
    <w:p>
      <w:pPr>
        <w:autoSpaceDE w:val="0"/>
        <w:autoSpaceDN w:val="0"/>
        <w:adjustRightInd w:val="0"/>
        <w:rPr>
          <w:rFonts w:ascii="黑体" w:eastAsia="黑体"/>
          <w:sz w:val="44"/>
          <w:szCs w:val="44"/>
          <w:lang w:val="zh-CN"/>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numPr>
          <w:ilvl w:val="0"/>
          <w:numId w:val="0"/>
        </w:numPr>
        <w:jc w:val="both"/>
        <w:rPr>
          <w:rFonts w:hint="eastAsia" w:ascii="黑体" w:hAnsi="宋体" w:eastAsia="黑体"/>
          <w:b/>
          <w:sz w:val="36"/>
          <w:szCs w:val="36"/>
        </w:rPr>
        <w:sectPr>
          <w:headerReference r:id="rId3" w:type="default"/>
          <w:pgSz w:w="11906" w:h="16838"/>
          <w:pgMar w:top="1440" w:right="1800" w:bottom="1440" w:left="1800" w:header="851" w:footer="992" w:gutter="0"/>
          <w:pgNumType w:fmt="decimal" w:start="1"/>
          <w:cols w:space="425" w:num="1"/>
          <w:docGrid w:type="lines" w:linePitch="312" w:charSpace="0"/>
        </w:sectPr>
      </w:pPr>
    </w:p>
    <w:p>
      <w:pPr>
        <w:pStyle w:val="10"/>
        <w:tabs>
          <w:tab w:val="right" w:leader="dot" w:pos="8306"/>
          <w:tab w:val="clear" w:pos="9540"/>
        </w:tabs>
        <w:jc w:val="center"/>
        <w:rPr>
          <w:rFonts w:hint="eastAsia" w:ascii="黑体" w:eastAsia="黑体"/>
          <w:b/>
          <w:sz w:val="36"/>
          <w:szCs w:val="36"/>
          <w:lang w:val="en-US" w:eastAsia="zh-CN"/>
        </w:rPr>
      </w:pPr>
      <w:r>
        <w:rPr>
          <w:rFonts w:hint="eastAsia" w:ascii="黑体" w:eastAsia="黑体"/>
          <w:b/>
          <w:sz w:val="36"/>
          <w:szCs w:val="36"/>
          <w:lang w:val="en-US" w:eastAsia="zh-CN"/>
        </w:rPr>
        <w:t>目 录</w:t>
      </w:r>
    </w:p>
    <w:p>
      <w:pPr>
        <w:pStyle w:val="10"/>
        <w:tabs>
          <w:tab w:val="right" w:leader="dot" w:pos="8306"/>
          <w:tab w:val="clear" w:pos="9540"/>
        </w:tabs>
        <w:jc w:val="center"/>
      </w:pPr>
      <w:r>
        <w:rPr>
          <w:rFonts w:hint="eastAsia" w:ascii="黑体" w:hAnsi="宋体" w:eastAsia="黑体"/>
          <w:b/>
          <w:sz w:val="36"/>
          <w:szCs w:val="36"/>
        </w:rPr>
        <w:fldChar w:fldCharType="begin"/>
      </w:r>
      <w:r>
        <w:rPr>
          <w:rFonts w:hint="eastAsia" w:ascii="黑体" w:hAnsi="宋体" w:eastAsia="黑体"/>
          <w:b/>
          <w:sz w:val="36"/>
          <w:szCs w:val="36"/>
        </w:rPr>
        <w:instrText xml:space="preserve">TOC \o "1-3" \h \u </w:instrText>
      </w:r>
      <w:r>
        <w:rPr>
          <w:rFonts w:hint="eastAsia" w:ascii="黑体" w:hAnsi="宋体" w:eastAsia="黑体"/>
          <w:b/>
          <w:sz w:val="36"/>
          <w:szCs w:val="36"/>
        </w:rPr>
        <w:fldChar w:fldCharType="separate"/>
      </w:r>
    </w:p>
    <w:p>
      <w:pPr>
        <w:pStyle w:val="10"/>
        <w:tabs>
          <w:tab w:val="right" w:leader="dot" w:pos="8306"/>
          <w:tab w:val="clear" w:pos="9540"/>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_Toc5282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第一章 询价采购邀请</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_Toc5282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1</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0"/>
        <w:tabs>
          <w:tab w:val="right" w:leader="dot" w:pos="8306"/>
          <w:tab w:val="clear" w:pos="9540"/>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_Toc5965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lang w:val="zh-CN"/>
        </w:rPr>
        <w:t>第二章</w:t>
      </w:r>
      <w:r>
        <w:rPr>
          <w:rFonts w:hint="eastAsia" w:asciiTheme="minorEastAsia" w:hAnsiTheme="minorEastAsia" w:eastAsiaTheme="minorEastAsia" w:cstheme="minorEastAsia"/>
          <w:b w:val="0"/>
          <w:bCs w:val="0"/>
          <w:caps w:val="0"/>
          <w:sz w:val="32"/>
          <w:szCs w:val="32"/>
        </w:rPr>
        <w:t xml:space="preserve"> </w:t>
      </w:r>
      <w:r>
        <w:rPr>
          <w:rFonts w:hint="eastAsia" w:asciiTheme="minorEastAsia" w:hAnsiTheme="minorEastAsia" w:eastAsiaTheme="minorEastAsia" w:cstheme="minorEastAsia"/>
          <w:b w:val="0"/>
          <w:bCs w:val="0"/>
          <w:caps w:val="0"/>
          <w:sz w:val="32"/>
          <w:szCs w:val="32"/>
          <w:lang w:val="zh-CN"/>
        </w:rPr>
        <w:t>采购项目概况、</w:t>
      </w:r>
      <w:r>
        <w:rPr>
          <w:rFonts w:hint="eastAsia" w:asciiTheme="minorEastAsia" w:hAnsiTheme="minorEastAsia" w:eastAsiaTheme="minorEastAsia" w:cstheme="minorEastAsia"/>
          <w:b w:val="0"/>
          <w:bCs w:val="0"/>
          <w:caps w:val="0"/>
          <w:sz w:val="32"/>
          <w:szCs w:val="32"/>
          <w:lang w:val="en-US" w:eastAsia="zh-CN"/>
        </w:rPr>
        <w:t>技术规格和</w:t>
      </w:r>
      <w:r>
        <w:rPr>
          <w:rFonts w:hint="eastAsia" w:asciiTheme="minorEastAsia" w:hAnsiTheme="minorEastAsia" w:eastAsiaTheme="minorEastAsia" w:cstheme="minorEastAsia"/>
          <w:b w:val="0"/>
          <w:bCs w:val="0"/>
          <w:caps w:val="0"/>
          <w:sz w:val="32"/>
          <w:szCs w:val="32"/>
          <w:lang w:val="zh-CN"/>
        </w:rPr>
        <w:t>要求等</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_Toc5965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4</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_Toc23237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一、项目背景</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_Toc23237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4</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_Toc4902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二、招标范围和管养面积</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_Toc4902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4</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_Toc29206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lang w:val="en-US" w:eastAsia="zh-CN"/>
        </w:rPr>
        <w:t>三、费用预算</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_Toc29206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5</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_Toc19386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kern w:val="0"/>
          <w:sz w:val="32"/>
          <w:szCs w:val="32"/>
          <w:lang w:val="en-US" w:eastAsia="zh-CN"/>
        </w:rPr>
        <w:t>四、</w:t>
      </w:r>
      <w:r>
        <w:rPr>
          <w:rFonts w:hint="eastAsia" w:asciiTheme="minorEastAsia" w:hAnsiTheme="minorEastAsia" w:eastAsiaTheme="minorEastAsia" w:cstheme="minorEastAsia"/>
          <w:b w:val="0"/>
          <w:bCs w:val="0"/>
          <w:caps w:val="0"/>
          <w:kern w:val="0"/>
          <w:sz w:val="32"/>
          <w:szCs w:val="32"/>
        </w:rPr>
        <w:t>服务期限</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_Toc19386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5</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_Toc28514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lang w:val="en-US" w:eastAsia="zh-CN"/>
        </w:rPr>
        <w:t>五、</w:t>
      </w:r>
      <w:r>
        <w:rPr>
          <w:rFonts w:hint="eastAsia" w:asciiTheme="minorEastAsia" w:hAnsiTheme="minorEastAsia" w:eastAsiaTheme="minorEastAsia" w:cstheme="minorEastAsia"/>
          <w:b w:val="0"/>
          <w:bCs w:val="0"/>
          <w:caps w:val="0"/>
          <w:sz w:val="32"/>
          <w:szCs w:val="32"/>
        </w:rPr>
        <w:t>绿化管养管理目标</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_Toc28514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5</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_Toc30431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lang w:val="en-US" w:eastAsia="zh-CN"/>
        </w:rPr>
        <w:t>六</w:t>
      </w:r>
      <w:r>
        <w:rPr>
          <w:rFonts w:hint="eastAsia" w:asciiTheme="minorEastAsia" w:hAnsiTheme="minorEastAsia" w:eastAsiaTheme="minorEastAsia" w:cstheme="minorEastAsia"/>
          <w:b w:val="0"/>
          <w:bCs w:val="0"/>
          <w:caps w:val="0"/>
          <w:sz w:val="32"/>
          <w:szCs w:val="32"/>
        </w:rPr>
        <w:t>、绿化管养具体要求</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_Toc30431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6</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_Toc15479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kern w:val="0"/>
          <w:sz w:val="32"/>
          <w:szCs w:val="32"/>
          <w:lang w:val="en-US" w:eastAsia="zh-CN"/>
        </w:rPr>
        <w:t>七</w:t>
      </w:r>
      <w:r>
        <w:rPr>
          <w:rFonts w:hint="eastAsia" w:asciiTheme="minorEastAsia" w:hAnsiTheme="minorEastAsia" w:eastAsiaTheme="minorEastAsia" w:cstheme="minorEastAsia"/>
          <w:b w:val="0"/>
          <w:bCs w:val="0"/>
          <w:caps w:val="0"/>
          <w:kern w:val="0"/>
          <w:sz w:val="32"/>
          <w:szCs w:val="32"/>
        </w:rPr>
        <w:t>、考核</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_Toc15479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7</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rPr>
          <w:rFonts w:hint="eastAsia" w:asciiTheme="minorEastAsia" w:hAnsiTheme="minorEastAsia" w:eastAsiaTheme="minorEastAsia" w:cstheme="minorEastAsia"/>
          <w:b w:val="0"/>
          <w:bCs w:val="0"/>
          <w:caps w:val="0"/>
          <w:sz w:val="32"/>
          <w:szCs w:val="32"/>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_Toc32053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lang w:val="en-US" w:eastAsia="zh-CN"/>
        </w:rPr>
        <w:t>八</w:t>
      </w:r>
      <w:r>
        <w:rPr>
          <w:rFonts w:hint="eastAsia" w:asciiTheme="minorEastAsia" w:hAnsiTheme="minorEastAsia" w:eastAsiaTheme="minorEastAsia" w:cstheme="minorEastAsia"/>
          <w:b w:val="0"/>
          <w:bCs w:val="0"/>
          <w:caps w:val="0"/>
          <w:sz w:val="32"/>
          <w:szCs w:val="32"/>
        </w:rPr>
        <w:t>、服务人员及要求</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_Toc32053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8</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0"/>
        <w:tabs>
          <w:tab w:val="right" w:leader="dot" w:pos="8306"/>
          <w:tab w:val="clear" w:pos="9540"/>
        </w:tabs>
        <w:rPr>
          <w:b w:val="0"/>
          <w:bCs w:val="0"/>
        </w:rPr>
      </w:pP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HYPERLINK \l _Toc20753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kern w:val="0"/>
          <w:sz w:val="32"/>
          <w:szCs w:val="32"/>
        </w:rPr>
        <w:t>第</w:t>
      </w:r>
      <w:r>
        <w:rPr>
          <w:rFonts w:hint="eastAsia" w:asciiTheme="minorEastAsia" w:hAnsiTheme="minorEastAsia" w:eastAsiaTheme="minorEastAsia" w:cstheme="minorEastAsia"/>
          <w:b w:val="0"/>
          <w:bCs w:val="0"/>
          <w:caps w:val="0"/>
          <w:kern w:val="0"/>
          <w:sz w:val="32"/>
          <w:szCs w:val="32"/>
          <w:lang w:val="en-US" w:eastAsia="zh-CN"/>
        </w:rPr>
        <w:t>三</w:t>
      </w:r>
      <w:r>
        <w:rPr>
          <w:rFonts w:hint="eastAsia" w:asciiTheme="minorEastAsia" w:hAnsiTheme="minorEastAsia" w:eastAsiaTheme="minorEastAsia" w:cstheme="minorEastAsia"/>
          <w:b w:val="0"/>
          <w:bCs w:val="0"/>
          <w:caps w:val="0"/>
          <w:kern w:val="0"/>
          <w:sz w:val="32"/>
          <w:szCs w:val="32"/>
        </w:rPr>
        <w:t>章 投标文件格式</w:t>
      </w:r>
      <w:r>
        <w:rPr>
          <w:rFonts w:hint="eastAsia" w:asciiTheme="minorEastAsia" w:hAnsiTheme="minorEastAsia" w:eastAsiaTheme="minorEastAsia" w:cstheme="minorEastAsia"/>
          <w:b w:val="0"/>
          <w:bCs w:val="0"/>
          <w:caps w:val="0"/>
          <w:sz w:val="32"/>
          <w:szCs w:val="32"/>
        </w:rPr>
        <w:tab/>
      </w:r>
      <w:r>
        <w:rPr>
          <w:rFonts w:hint="eastAsia" w:asciiTheme="minorEastAsia" w:hAnsiTheme="minorEastAsia" w:eastAsiaTheme="minorEastAsia" w:cstheme="minorEastAsia"/>
          <w:b w:val="0"/>
          <w:bCs w:val="0"/>
          <w:caps w:val="0"/>
          <w:sz w:val="32"/>
          <w:szCs w:val="32"/>
        </w:rPr>
        <w:fldChar w:fldCharType="begin"/>
      </w:r>
      <w:r>
        <w:rPr>
          <w:rFonts w:hint="eastAsia" w:asciiTheme="minorEastAsia" w:hAnsiTheme="minorEastAsia" w:eastAsiaTheme="minorEastAsia" w:cstheme="minorEastAsia"/>
          <w:b w:val="0"/>
          <w:bCs w:val="0"/>
          <w:caps w:val="0"/>
          <w:sz w:val="32"/>
          <w:szCs w:val="32"/>
        </w:rPr>
        <w:instrText xml:space="preserve"> PAGEREF _Toc20753 </w:instrText>
      </w:r>
      <w:r>
        <w:rPr>
          <w:rFonts w:hint="eastAsia" w:asciiTheme="minorEastAsia" w:hAnsiTheme="minorEastAsia" w:eastAsiaTheme="minorEastAsia" w:cstheme="minorEastAsia"/>
          <w:b w:val="0"/>
          <w:bCs w:val="0"/>
          <w:caps w:val="0"/>
          <w:sz w:val="32"/>
          <w:szCs w:val="32"/>
        </w:rPr>
        <w:fldChar w:fldCharType="separate"/>
      </w:r>
      <w:r>
        <w:rPr>
          <w:rFonts w:hint="eastAsia" w:asciiTheme="minorEastAsia" w:hAnsiTheme="minorEastAsia" w:eastAsiaTheme="minorEastAsia" w:cstheme="minorEastAsia"/>
          <w:b w:val="0"/>
          <w:bCs w:val="0"/>
          <w:caps w:val="0"/>
          <w:sz w:val="32"/>
          <w:szCs w:val="32"/>
        </w:rPr>
        <w:t>9</w:t>
      </w:r>
      <w:r>
        <w:rPr>
          <w:rFonts w:hint="eastAsia" w:asciiTheme="minorEastAsia" w:hAnsiTheme="minorEastAsia" w:eastAsiaTheme="minorEastAsia" w:cstheme="minorEastAsia"/>
          <w:b w:val="0"/>
          <w:bCs w:val="0"/>
          <w:caps w:val="0"/>
          <w:sz w:val="32"/>
          <w:szCs w:val="32"/>
        </w:rPr>
        <w:fldChar w:fldCharType="end"/>
      </w:r>
      <w:r>
        <w:rPr>
          <w:rFonts w:hint="eastAsia" w:asciiTheme="minorEastAsia" w:hAnsiTheme="minorEastAsia" w:eastAsiaTheme="minorEastAsia" w:cstheme="minorEastAsia"/>
          <w:b w:val="0"/>
          <w:bCs w:val="0"/>
          <w:caps w:val="0"/>
          <w:sz w:val="32"/>
          <w:szCs w:val="32"/>
        </w:rPr>
        <w:fldChar w:fldCharType="end"/>
      </w:r>
    </w:p>
    <w:p>
      <w:pPr>
        <w:pStyle w:val="11"/>
        <w:tabs>
          <w:tab w:val="right" w:leader="dot" w:pos="8306"/>
        </w:tabs>
      </w:pPr>
    </w:p>
    <w:p>
      <w:pPr>
        <w:numPr>
          <w:ilvl w:val="0"/>
          <w:numId w:val="0"/>
        </w:numPr>
        <w:jc w:val="both"/>
        <w:rPr>
          <w:rFonts w:hint="eastAsia" w:ascii="黑体" w:hAnsi="宋体" w:eastAsia="黑体"/>
          <w:b/>
          <w:sz w:val="36"/>
          <w:szCs w:val="36"/>
        </w:rPr>
      </w:pPr>
      <w:r>
        <w:rPr>
          <w:rFonts w:hint="eastAsia" w:ascii="黑体" w:hAnsi="宋体" w:eastAsia="黑体"/>
          <w:b/>
          <w:szCs w:val="36"/>
        </w:rPr>
        <w:fldChar w:fldCharType="end"/>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2"/>
        </w:numPr>
        <w:jc w:val="center"/>
        <w:outlineLvl w:val="0"/>
        <w:rPr>
          <w:rFonts w:hint="eastAsia" w:ascii="黑体" w:hAnsi="宋体" w:eastAsia="黑体"/>
          <w:b/>
          <w:sz w:val="36"/>
          <w:szCs w:val="36"/>
        </w:rPr>
        <w:sectPr>
          <w:footerReference r:id="rId4" w:type="default"/>
          <w:pgSz w:w="11906" w:h="16838"/>
          <w:pgMar w:top="1440" w:right="1800" w:bottom="1440" w:left="1800" w:header="851" w:footer="992" w:gutter="0"/>
          <w:pgNumType w:fmt="decimal" w:start="1"/>
          <w:cols w:space="425" w:num="1"/>
          <w:docGrid w:type="lines" w:linePitch="312" w:charSpace="0"/>
        </w:sectPr>
      </w:pPr>
    </w:p>
    <w:p>
      <w:pPr>
        <w:numPr>
          <w:ilvl w:val="0"/>
          <w:numId w:val="2"/>
        </w:numPr>
        <w:jc w:val="center"/>
        <w:outlineLvl w:val="0"/>
        <w:rPr>
          <w:rFonts w:hint="eastAsia" w:ascii="黑体" w:hAnsi="宋体" w:eastAsia="黑体"/>
          <w:b/>
          <w:sz w:val="36"/>
          <w:szCs w:val="36"/>
        </w:rPr>
      </w:pPr>
      <w:r>
        <w:rPr>
          <w:rFonts w:hint="eastAsia" w:ascii="黑体" w:hAnsi="宋体" w:eastAsia="黑体"/>
          <w:b/>
          <w:sz w:val="36"/>
          <w:szCs w:val="36"/>
        </w:rPr>
        <w:t xml:space="preserve"> </w:t>
      </w:r>
      <w:bookmarkStart w:id="1" w:name="_Toc5282"/>
      <w:r>
        <w:rPr>
          <w:rFonts w:hint="eastAsia" w:ascii="黑体" w:hAnsi="宋体" w:eastAsia="黑体"/>
          <w:b/>
          <w:sz w:val="36"/>
          <w:szCs w:val="36"/>
        </w:rPr>
        <w:t>询价采购邀请</w:t>
      </w:r>
      <w:bookmarkEnd w:id="1"/>
    </w:p>
    <w:p>
      <w:pPr>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sz w:val="24"/>
        </w:rPr>
        <w:t>南京交通职业技术学院物资采购管理办公室受后勤管理与服务</w:t>
      </w:r>
      <w:r>
        <w:rPr>
          <w:rFonts w:hint="eastAsia" w:asciiTheme="minorEastAsia" w:hAnsiTheme="minorEastAsia" w:eastAsiaTheme="minorEastAsia" w:cstheme="minorEastAsia"/>
          <w:sz w:val="24"/>
          <w:lang w:val="en-US" w:eastAsia="zh-CN"/>
        </w:rPr>
        <w:t>中心委托</w:t>
      </w:r>
      <w:r>
        <w:rPr>
          <w:rFonts w:hint="eastAsia" w:asciiTheme="minorEastAsia" w:hAnsiTheme="minorEastAsia" w:eastAsiaTheme="minorEastAsia" w:cstheme="minorEastAsia"/>
          <w:sz w:val="24"/>
        </w:rPr>
        <w:t>，对</w:t>
      </w:r>
      <w:r>
        <w:rPr>
          <w:rFonts w:hint="eastAsia" w:asciiTheme="minorEastAsia" w:hAnsiTheme="minorEastAsia" w:eastAsiaTheme="minorEastAsia" w:cstheme="minorEastAsia"/>
          <w:sz w:val="24"/>
          <w:lang w:val="en-US" w:eastAsia="zh-CN"/>
        </w:rPr>
        <w:t>学院</w:t>
      </w:r>
      <w:r>
        <w:rPr>
          <w:rFonts w:hint="eastAsia" w:asciiTheme="minorEastAsia" w:hAnsiTheme="minorEastAsia" w:eastAsiaTheme="minorEastAsia" w:cstheme="minorEastAsia"/>
          <w:sz w:val="24"/>
          <w:lang w:val="zh-CN"/>
        </w:rPr>
        <w:t>2017年春季绿化补种采购</w:t>
      </w:r>
      <w:r>
        <w:rPr>
          <w:rFonts w:hint="eastAsia" w:asciiTheme="minorEastAsia" w:hAnsiTheme="minorEastAsia" w:eastAsiaTheme="minorEastAsia" w:cstheme="minorEastAsia"/>
          <w:sz w:val="24"/>
        </w:rPr>
        <w:t>进</w:t>
      </w:r>
      <w:r>
        <w:rPr>
          <w:rFonts w:hint="eastAsia" w:asciiTheme="minorEastAsia" w:hAnsiTheme="minorEastAsia" w:eastAsiaTheme="minorEastAsia" w:cstheme="minorEastAsia"/>
          <w:color w:val="000000"/>
          <w:sz w:val="24"/>
        </w:rPr>
        <w:t>行询价采购，兹邀请符合资格条件的供应商提交响应文件，并一次性报出不得更改价格,依据招标文件要求交回我院。</w:t>
      </w:r>
    </w:p>
    <w:p>
      <w:pPr>
        <w:pStyle w:val="15"/>
        <w:spacing w:line="360" w:lineRule="auto"/>
        <w:ind w:left="0"/>
        <w:rPr>
          <w:rFonts w:hint="eastAsia" w:asciiTheme="minorEastAsia" w:hAnsiTheme="minorEastAsia" w:eastAsiaTheme="minorEastAsia" w:cstheme="minorEastAsia"/>
          <w:kern w:val="2"/>
          <w:lang w:eastAsia="zh-CN"/>
        </w:rPr>
      </w:pPr>
      <w:r>
        <w:rPr>
          <w:rFonts w:hint="eastAsia" w:asciiTheme="minorEastAsia" w:hAnsiTheme="minorEastAsia" w:eastAsiaTheme="minorEastAsia" w:cstheme="minorEastAsia"/>
          <w:kern w:val="2"/>
          <w:lang w:eastAsia="zh-CN"/>
        </w:rPr>
        <w:t xml:space="preserve">    1、项目内容及预算：</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zh-CN"/>
        </w:rPr>
        <w:t>2017年春季绿化补种采购</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 xml:space="preserve"> 预算：</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万</w:t>
      </w:r>
    </w:p>
    <w:p>
      <w:pPr>
        <w:pStyle w:val="16"/>
        <w:spacing w:line="360" w:lineRule="auto"/>
        <w:ind w:left="0" w:firstLine="405"/>
        <w:rPr>
          <w:rFonts w:hint="eastAsia" w:asciiTheme="minorEastAsia" w:hAnsiTheme="minorEastAsia" w:eastAsiaTheme="minorEastAsia" w:cstheme="minorEastAsia"/>
          <w:color w:val="000000"/>
          <w:kern w:val="2"/>
          <w:lang w:eastAsia="zh-CN"/>
        </w:rPr>
      </w:pPr>
      <w:r>
        <w:rPr>
          <w:rFonts w:hint="eastAsia" w:asciiTheme="minorEastAsia" w:hAnsiTheme="minorEastAsia" w:eastAsiaTheme="minorEastAsia" w:cstheme="minorEastAsia"/>
          <w:color w:val="000000"/>
          <w:kern w:val="2"/>
          <w:lang w:eastAsia="zh-CN"/>
        </w:rPr>
        <w:t xml:space="preserve"> 2、供应商应必须具备下列资格条件：</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2</w:t>
      </w:r>
      <w:r>
        <w:rPr>
          <w:rFonts w:hint="eastAsia" w:asciiTheme="minorEastAsia" w:hAnsiTheme="minorEastAsia" w:eastAsiaTheme="minorEastAsia" w:cstheme="minorEastAsia"/>
          <w:color w:val="000000"/>
          <w:sz w:val="24"/>
        </w:rPr>
        <w:t>.1 《中华人民共和国政府采购法》规定的条件（并根据《中华人民共和国政府采购法实施条例》提供相关证明材料）：</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（1）具有独立承担民事责任的能力（请提供法人或者其他组织的营业执照等证明文件，自然人的身份证明）；</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（2）具有良好的商业信誉和健全的财务会计制度（请提供财务状况报告）；</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（3）具有履行合同所必需的设备和专业技术能力（请提供具备履行合同所必需的设备和专业技术能力的证明材料）；</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（4）有依法缴纳税收和社会保障资金的良好记录（请提供依法缴纳税收和社会保障资金的相关材料）；</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（5）参加政府采购活动前三年内，在经营活动中没有重大违法记录（请提供参加政府采购活动前3年内在经营活动中没有重大违法记录的书面声明）；</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（6）法律、行政法规规定的其他条件。</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    </w:t>
      </w:r>
      <w:r>
        <w:rPr>
          <w:rFonts w:hint="eastAsia" w:asciiTheme="minorEastAsia" w:hAnsiTheme="minorEastAsia" w:eastAsiaTheme="minorEastAsia" w:cstheme="minorEastAsia"/>
          <w:color w:val="000000"/>
          <w:sz w:val="24"/>
          <w:lang w:val="en-US" w:eastAsia="zh-CN"/>
        </w:rPr>
        <w:t xml:space="preserve"> 2</w:t>
      </w:r>
      <w:r>
        <w:rPr>
          <w:rFonts w:hint="eastAsia" w:asciiTheme="minorEastAsia" w:hAnsiTheme="minorEastAsia" w:eastAsiaTheme="minorEastAsia" w:cstheme="minorEastAsia"/>
          <w:color w:val="000000"/>
          <w:sz w:val="24"/>
        </w:rPr>
        <w:t>.2  采购人根据采购项目的特殊要求规定的特定条件，并提供相关证明文件：</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   </w:t>
      </w: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 xml:space="preserve"> 投标人须具有城市园林绿化施工三级及以上资质证书。（复印件加盖投标人公章，同时须提交原件评标现场核验）。</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2</w:t>
      </w:r>
      <w:r>
        <w:rPr>
          <w:rFonts w:hint="eastAsia" w:asciiTheme="minorEastAsia" w:hAnsiTheme="minorEastAsia" w:eastAsiaTheme="minorEastAsia" w:cstheme="minorEastAsia"/>
          <w:color w:val="000000"/>
          <w:sz w:val="24"/>
        </w:rPr>
        <w:t>.3  拒绝下述供应商参加本次采购活动：</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（1）供应商单位负责人为同一人或者存在直接控股、管理关系的不同供应商，不得参加同一合同项下的政府采购活动。</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rPr>
        <w:t>（2）凡为采购项目提供整体设计、规范编制或者项目管理、监理、检测等服务的供应商，不得再参加本项目的采购活动。</w:t>
      </w:r>
      <w:r>
        <w:rPr>
          <w:rFonts w:hint="eastAsia" w:asciiTheme="minorEastAsia" w:hAnsiTheme="minorEastAsia" w:eastAsiaTheme="minorEastAsia" w:cstheme="minorEastAsia"/>
          <w:color w:val="000000"/>
          <w:sz w:val="24"/>
        </w:rPr>
        <w:tab/>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2</w:t>
      </w:r>
      <w:r>
        <w:rPr>
          <w:rFonts w:hint="eastAsia" w:asciiTheme="minorEastAsia" w:hAnsiTheme="minorEastAsia" w:eastAsiaTheme="minorEastAsia" w:cstheme="minorEastAsia"/>
          <w:color w:val="000000"/>
          <w:sz w:val="24"/>
        </w:rPr>
        <w:t>.4  本项目不接受联合体投标，且中标后不得转包或分包。</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    3、</w:t>
      </w:r>
      <w:r>
        <w:rPr>
          <w:rFonts w:hint="eastAsia" w:asciiTheme="minorEastAsia" w:hAnsiTheme="minorEastAsia" w:eastAsiaTheme="minorEastAsia" w:cstheme="minorEastAsia"/>
          <w:color w:val="000000"/>
          <w:sz w:val="24"/>
          <w:lang w:val="en-US" w:eastAsia="zh-CN"/>
        </w:rPr>
        <w:t>招标</w:t>
      </w:r>
      <w:r>
        <w:rPr>
          <w:rFonts w:hint="eastAsia" w:asciiTheme="minorEastAsia" w:hAnsiTheme="minorEastAsia" w:eastAsiaTheme="minorEastAsia" w:cstheme="minorEastAsia"/>
          <w:color w:val="000000"/>
          <w:sz w:val="24"/>
        </w:rPr>
        <w:t xml:space="preserve">总体要求： </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（1）</w:t>
      </w:r>
      <w:r>
        <w:rPr>
          <w:rFonts w:hint="eastAsia" w:asciiTheme="minorEastAsia" w:hAnsiTheme="minorEastAsia" w:eastAsiaTheme="minorEastAsia" w:cstheme="minorEastAsia"/>
          <w:color w:val="000000"/>
          <w:sz w:val="24"/>
        </w:rPr>
        <w:t>中标供应商应根据采购人提供的</w:t>
      </w:r>
      <w:r>
        <w:rPr>
          <w:rFonts w:hint="eastAsia" w:asciiTheme="minorEastAsia" w:hAnsiTheme="minorEastAsia" w:eastAsiaTheme="minorEastAsia" w:cstheme="minorEastAsia"/>
          <w:color w:val="000000"/>
          <w:sz w:val="24"/>
          <w:lang w:val="en-US" w:eastAsia="zh-CN"/>
        </w:rPr>
        <w:t>采购方案自行设计补种计划。</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rPr>
        <w:t>投标人须提供各品种的典型苗木样品照片各一张。投标人提供的照片将作为评审及验收的依据。</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rPr>
        <w:t>投标人需实地勘测苗木种植地，以便更好的满足采购人个性需求。</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rPr>
        <w:t>本次采购的货物，投标人应保证提供的所有苗木为合格、品质优良的货物，满足采购文件的要求。货物规格、标准应符合相关规定标准、规范要求，且不得低于本采购项目苗木清单提供的规格标准。</w:t>
      </w:r>
    </w:p>
    <w:p>
      <w:pPr>
        <w:autoSpaceDE w:val="0"/>
        <w:autoSpaceDN w:val="0"/>
        <w:adjustRightInd w:val="0"/>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rPr>
        <w:t>成交供应商应按时提供符合本项目要求的苗木。采购人有权按照实际需要确定供货的时间、地点，成交人应无条件配合。成交供应商应按时送达指定地点，经采购人验收合格后方可种植，不合格苗木当场退回，并由成交供应商赔偿由此造成的误工等损失。</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4、报名及响应文件提交时间、地点：</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报名：请根据学院要求填写</w:t>
      </w:r>
      <w:r>
        <w:rPr>
          <w:rFonts w:hint="eastAsia" w:asciiTheme="minorEastAsia" w:hAnsiTheme="minorEastAsia" w:eastAsiaTheme="minorEastAsia" w:cstheme="minorEastAsia"/>
          <w:color w:val="000000"/>
          <w:sz w:val="24"/>
          <w:lang w:val="en-US" w:eastAsia="zh-CN"/>
        </w:rPr>
        <w:t>投标</w:t>
      </w:r>
      <w:r>
        <w:rPr>
          <w:rFonts w:hint="eastAsia" w:asciiTheme="minorEastAsia" w:hAnsiTheme="minorEastAsia" w:eastAsiaTheme="minorEastAsia" w:cstheme="minorEastAsia"/>
          <w:color w:val="000000"/>
          <w:sz w:val="24"/>
        </w:rPr>
        <w:t>函，于2017年</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月2日前传真回我院并电话确认，采购办不接受没有报名确认的询价文件。</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投标文件要求：1正4副，胶装。</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FF0000"/>
          <w:sz w:val="24"/>
        </w:rPr>
      </w:pPr>
      <w:r>
        <w:rPr>
          <w:rFonts w:hint="eastAsia" w:asciiTheme="minorEastAsia" w:hAnsiTheme="minorEastAsia" w:eastAsiaTheme="minorEastAsia" w:cstheme="minorEastAsia"/>
          <w:color w:val="000000"/>
          <w:sz w:val="24"/>
        </w:rPr>
        <w:t>询价文件接收：2017年</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月</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日上午</w:t>
      </w:r>
      <w:r>
        <w:rPr>
          <w:rFonts w:hint="eastAsia" w:asciiTheme="minorEastAsia" w:hAnsiTheme="minorEastAsia" w:eastAsiaTheme="minorEastAsia" w:cstheme="minorEastAsia"/>
          <w:color w:val="000000"/>
          <w:sz w:val="24"/>
          <w:lang w:val="en-US" w:eastAsia="zh-CN"/>
        </w:rPr>
        <w:t>9</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0缴纳至南京交通职业技术学院江宁校区弘毅楼2</w:t>
      </w:r>
      <w:r>
        <w:rPr>
          <w:rFonts w:hint="eastAsia" w:asciiTheme="minorEastAsia" w:hAnsiTheme="minorEastAsia" w:eastAsiaTheme="minorEastAsia" w:cstheme="minorEastAsia"/>
          <w:color w:val="000000"/>
          <w:sz w:val="24"/>
          <w:lang w:val="en-US" w:eastAsia="zh-CN"/>
        </w:rPr>
        <w:t>17</w:t>
      </w:r>
      <w:r>
        <w:rPr>
          <w:rFonts w:hint="eastAsia" w:asciiTheme="minorEastAsia" w:hAnsiTheme="minorEastAsia" w:eastAsiaTheme="minorEastAsia" w:cstheme="minorEastAsia"/>
          <w:color w:val="000000"/>
          <w:sz w:val="24"/>
        </w:rPr>
        <w:t xml:space="preserve">会议室。  </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5、评审与成交标准：</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实质性满足</w:t>
      </w:r>
      <w:r>
        <w:rPr>
          <w:rFonts w:hint="eastAsia" w:asciiTheme="minorEastAsia" w:hAnsiTheme="minorEastAsia" w:eastAsiaTheme="minorEastAsia" w:cstheme="minorEastAsia"/>
          <w:color w:val="000000"/>
          <w:sz w:val="24"/>
          <w:lang w:val="en-US" w:eastAsia="zh-CN"/>
        </w:rPr>
        <w:t>招标文件要求</w:t>
      </w:r>
      <w:r>
        <w:rPr>
          <w:rFonts w:hint="eastAsia" w:asciiTheme="minorEastAsia" w:hAnsiTheme="minorEastAsia" w:eastAsiaTheme="minorEastAsia" w:cstheme="minorEastAsia"/>
          <w:color w:val="000000"/>
          <w:sz w:val="24"/>
        </w:rPr>
        <w:t>且报价最低。</w:t>
      </w:r>
      <w:bookmarkStart w:id="35" w:name="_GoBack"/>
      <w:bookmarkEnd w:id="35"/>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6、采购单位联系方式:</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lang w:val="en-US" w:eastAsia="zh-CN"/>
        </w:rPr>
      </w:pPr>
      <w:r>
        <w:rPr>
          <w:rFonts w:hint="eastAsia" w:asciiTheme="minorEastAsia" w:hAnsiTheme="minorEastAsia" w:eastAsiaTheme="minorEastAsia" w:cstheme="minorEastAsia"/>
          <w:color w:val="000000"/>
          <w:sz w:val="24"/>
        </w:rPr>
        <w:t>联系人：</w:t>
      </w:r>
      <w:r>
        <w:rPr>
          <w:rFonts w:hint="eastAsia" w:asciiTheme="minorEastAsia" w:hAnsiTheme="minorEastAsia" w:eastAsiaTheme="minorEastAsia" w:cstheme="minorEastAsia"/>
          <w:color w:val="000000"/>
          <w:sz w:val="24"/>
          <w:lang w:val="en-US" w:eastAsia="zh-CN"/>
        </w:rPr>
        <w:t>成</w:t>
      </w:r>
      <w:r>
        <w:rPr>
          <w:rFonts w:hint="eastAsia" w:asciiTheme="minorEastAsia" w:hAnsiTheme="minorEastAsia" w:eastAsiaTheme="minorEastAsia" w:cstheme="minorEastAsia"/>
          <w:color w:val="000000"/>
          <w:sz w:val="24"/>
        </w:rPr>
        <w:t>老师    联系电话：</w:t>
      </w:r>
      <w:r>
        <w:rPr>
          <w:rFonts w:hint="eastAsia" w:asciiTheme="minorEastAsia" w:hAnsiTheme="minorEastAsia" w:eastAsiaTheme="minorEastAsia" w:cstheme="minorEastAsia"/>
          <w:color w:val="000000"/>
          <w:sz w:val="24"/>
          <w:lang w:val="en-US" w:eastAsia="zh-CN"/>
        </w:rPr>
        <w:t>025</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sz w:val="24"/>
          <w:lang w:val="en-US" w:eastAsia="zh-CN"/>
        </w:rPr>
        <w:t>86115735</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本次询价采购学院不集中组织有意向的投标人进行实地调研工作,请投标人联系采购人自行进行实地调研。</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7、采购办联系方式：</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询价通知书编制：</w:t>
      </w:r>
      <w:r>
        <w:rPr>
          <w:rFonts w:hint="eastAsia" w:asciiTheme="minorEastAsia" w:hAnsiTheme="minorEastAsia" w:eastAsiaTheme="minorEastAsia" w:cstheme="minorEastAsia"/>
          <w:color w:val="000000"/>
          <w:sz w:val="24"/>
          <w:lang w:val="en-US" w:eastAsia="zh-CN"/>
        </w:rPr>
        <w:t>刘</w:t>
      </w:r>
      <w:r>
        <w:rPr>
          <w:rFonts w:hint="eastAsia" w:asciiTheme="minorEastAsia" w:hAnsiTheme="minorEastAsia" w:eastAsiaTheme="minorEastAsia" w:cstheme="minorEastAsia"/>
          <w:color w:val="000000"/>
          <w:sz w:val="24"/>
        </w:rPr>
        <w:t>老师      联系电话：025—86115873  联系传真：025—86115873</w:t>
      </w:r>
    </w:p>
    <w:p>
      <w:pPr>
        <w:autoSpaceDE w:val="0"/>
        <w:autoSpaceDN w:val="0"/>
        <w:adjustRightInd w:val="0"/>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办公室地址：南京交通职业技术学院江宁校区弘毅楼230</w:t>
      </w:r>
    </w:p>
    <w:p>
      <w:pPr>
        <w:autoSpaceDE w:val="0"/>
        <w:autoSpaceDN w:val="0"/>
        <w:adjustRightInd w:val="0"/>
        <w:jc w:val="center"/>
        <w:rPr>
          <w:rFonts w:hint="eastAsia" w:ascii="黑体" w:hAnsi="宋体" w:eastAsia="黑体"/>
          <w:sz w:val="36"/>
          <w:szCs w:val="36"/>
          <w:lang w:val="zh-CN"/>
        </w:rPr>
      </w:pPr>
    </w:p>
    <w:p>
      <w:pPr>
        <w:autoSpaceDE w:val="0"/>
        <w:autoSpaceDN w:val="0"/>
        <w:adjustRightInd w:val="0"/>
        <w:jc w:val="center"/>
        <w:outlineLvl w:val="0"/>
        <w:rPr>
          <w:rFonts w:hint="eastAsia" w:ascii="黑体" w:hAnsi="Verdana" w:eastAsia="黑体"/>
          <w:sz w:val="36"/>
          <w:szCs w:val="36"/>
          <w:lang w:val="zh-CN"/>
        </w:rPr>
      </w:pPr>
      <w:bookmarkStart w:id="2" w:name="_Toc5965"/>
      <w:r>
        <w:rPr>
          <w:rFonts w:hint="eastAsia" w:ascii="黑体" w:hAnsi="宋体" w:eastAsia="黑体"/>
          <w:sz w:val="36"/>
          <w:szCs w:val="36"/>
          <w:lang w:val="zh-CN"/>
        </w:rPr>
        <w:t>第二章</w:t>
      </w:r>
      <w:r>
        <w:rPr>
          <w:rFonts w:hint="eastAsia" w:ascii="黑体" w:hAnsi="宋体" w:eastAsia="黑体"/>
          <w:sz w:val="36"/>
          <w:szCs w:val="36"/>
        </w:rPr>
        <w:t xml:space="preserve">  </w:t>
      </w:r>
      <w:r>
        <w:rPr>
          <w:rFonts w:hint="eastAsia" w:ascii="黑体" w:hAnsi="Verdana" w:eastAsia="黑体"/>
          <w:sz w:val="36"/>
          <w:szCs w:val="36"/>
          <w:lang w:val="zh-CN"/>
        </w:rPr>
        <w:t>采购项目概况、</w:t>
      </w:r>
      <w:r>
        <w:rPr>
          <w:rFonts w:hint="eastAsia" w:ascii="黑体" w:hAnsi="Verdana" w:eastAsia="黑体"/>
          <w:sz w:val="36"/>
          <w:szCs w:val="36"/>
          <w:lang w:val="en-US" w:eastAsia="zh-CN"/>
        </w:rPr>
        <w:t>技术规格和</w:t>
      </w:r>
      <w:r>
        <w:rPr>
          <w:rFonts w:hint="eastAsia" w:ascii="黑体" w:hAnsi="Verdana" w:eastAsia="黑体"/>
          <w:sz w:val="36"/>
          <w:szCs w:val="36"/>
          <w:lang w:val="zh-CN"/>
        </w:rPr>
        <w:t>要求等</w:t>
      </w:r>
      <w:bookmarkEnd w:id="2"/>
    </w:p>
    <w:p>
      <w:pPr>
        <w:spacing w:line="360" w:lineRule="auto"/>
        <w:ind w:firstLine="480" w:firstLineChars="200"/>
        <w:outlineLvl w:val="1"/>
        <w:rPr>
          <w:rFonts w:hint="eastAsia" w:ascii="宋体" w:hAnsi="宋体" w:cs="仿宋_GB2312"/>
          <w:b/>
          <w:color w:val="000000"/>
          <w:sz w:val="24"/>
        </w:rPr>
      </w:pPr>
      <w:bookmarkStart w:id="3" w:name="_Toc23237"/>
    </w:p>
    <w:p>
      <w:pPr>
        <w:spacing w:line="360" w:lineRule="auto"/>
        <w:ind w:firstLine="480" w:firstLineChars="200"/>
        <w:outlineLvl w:val="1"/>
        <w:rPr>
          <w:rFonts w:ascii="宋体" w:hAnsi="宋体" w:cs="仿宋_GB2312"/>
          <w:b/>
          <w:color w:val="000000"/>
          <w:sz w:val="24"/>
        </w:rPr>
      </w:pPr>
      <w:r>
        <w:rPr>
          <w:rFonts w:hint="eastAsia" w:ascii="宋体" w:hAnsi="宋体" w:cs="仿宋_GB2312"/>
          <w:b/>
          <w:color w:val="000000"/>
          <w:sz w:val="24"/>
        </w:rPr>
        <w:t>一、项目背景</w:t>
      </w:r>
      <w:bookmarkEnd w:id="3"/>
    </w:p>
    <w:p>
      <w:pPr>
        <w:spacing w:line="360" w:lineRule="auto"/>
        <w:ind w:firstLine="480" w:firstLineChars="200"/>
        <w:rPr>
          <w:rFonts w:hint="eastAsia" w:ascii="宋体" w:hAnsi="宋体" w:cs="仿宋_GB2312"/>
          <w:sz w:val="24"/>
        </w:rPr>
      </w:pPr>
      <w:r>
        <w:rPr>
          <w:rFonts w:hint="eastAsia" w:ascii="宋体" w:hAnsi="宋体" w:cs="仿宋_GB2312"/>
          <w:color w:val="000000"/>
          <w:sz w:val="24"/>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建筑面积31.9万平方米。</w:t>
      </w:r>
      <w:r>
        <w:rPr>
          <w:rFonts w:hint="eastAsia" w:ascii="宋体" w:hAnsi="宋体" w:cs="仿宋_GB2312"/>
          <w:sz w:val="24"/>
        </w:rPr>
        <w:t>总</w:t>
      </w:r>
      <w:r>
        <w:rPr>
          <w:rFonts w:hint="eastAsia" w:ascii="宋体" w:hAnsi="宋体" w:cs="仿宋_GB2312"/>
          <w:kern w:val="0"/>
          <w:sz w:val="24"/>
        </w:rPr>
        <w:t>绿地面积13万平方米</w:t>
      </w:r>
      <w:r>
        <w:rPr>
          <w:rFonts w:hint="eastAsia" w:ascii="宋体" w:hAnsi="宋体" w:cs="仿宋_GB2312"/>
          <w:sz w:val="24"/>
        </w:rPr>
        <w:t>。</w:t>
      </w:r>
    </w:p>
    <w:p>
      <w:pPr>
        <w:spacing w:line="360" w:lineRule="auto"/>
        <w:ind w:firstLine="480" w:firstLineChars="200"/>
        <w:outlineLvl w:val="1"/>
        <w:rPr>
          <w:rFonts w:ascii="宋体" w:hAnsi="宋体" w:cs="仿宋_GB2312"/>
          <w:b/>
          <w:color w:val="000000"/>
          <w:sz w:val="24"/>
        </w:rPr>
      </w:pPr>
      <w:bookmarkStart w:id="4" w:name="_Toc4902"/>
      <w:r>
        <w:rPr>
          <w:rFonts w:hint="eastAsia" w:ascii="宋体" w:hAnsi="宋体" w:cs="仿宋_GB2312"/>
          <w:b/>
          <w:color w:val="000000"/>
          <w:sz w:val="24"/>
        </w:rPr>
        <w:t>二、</w:t>
      </w:r>
      <w:bookmarkEnd w:id="4"/>
      <w:r>
        <w:rPr>
          <w:rFonts w:hint="eastAsia" w:ascii="宋体" w:hAnsi="宋体" w:cs="仿宋_GB2312"/>
          <w:b/>
          <w:color w:val="000000"/>
          <w:sz w:val="24"/>
          <w:lang w:val="en-US" w:eastAsia="zh-CN"/>
        </w:rPr>
        <w:t>采购项目</w:t>
      </w:r>
    </w:p>
    <w:p>
      <w:pPr>
        <w:spacing w:line="360" w:lineRule="auto"/>
        <w:ind w:firstLine="480" w:firstLineChars="200"/>
        <w:rPr>
          <w:rFonts w:hint="eastAsia"/>
          <w:sz w:val="24"/>
        </w:rPr>
      </w:pPr>
      <w:r>
        <w:rPr>
          <w:rFonts w:hint="eastAsia"/>
          <w:sz w:val="24"/>
        </w:rPr>
        <w:t>根据学院绿化工作要求，结合学院2017年绿化工作安排，2017年春季补种工作将于近期开展。</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eastAsia="zh-CN"/>
        </w:rPr>
        <w:t>（</w:t>
      </w:r>
      <w:r>
        <w:rPr>
          <w:rFonts w:hint="eastAsia" w:ascii="宋体" w:hAnsi="宋体" w:cs="仿宋_GB2312"/>
          <w:color w:val="000000"/>
          <w:sz w:val="24"/>
        </w:rPr>
        <w:t>一</w:t>
      </w:r>
      <w:r>
        <w:rPr>
          <w:rFonts w:hint="eastAsia" w:ascii="宋体" w:hAnsi="宋体" w:cs="仿宋_GB2312"/>
          <w:color w:val="000000"/>
          <w:sz w:val="24"/>
          <w:lang w:eastAsia="zh-CN"/>
        </w:rPr>
        <w:t>）</w:t>
      </w:r>
      <w:r>
        <w:rPr>
          <w:rFonts w:hint="eastAsia" w:ascii="宋体" w:hAnsi="宋体" w:cs="仿宋_GB2312"/>
          <w:color w:val="000000"/>
          <w:sz w:val="24"/>
        </w:rPr>
        <w:t>苗木补种：</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1、</w:t>
      </w:r>
      <w:r>
        <w:rPr>
          <w:rFonts w:hint="eastAsia" w:ascii="宋体" w:hAnsi="宋体" w:cs="仿宋_GB2312"/>
          <w:color w:val="000000"/>
          <w:sz w:val="24"/>
        </w:rPr>
        <w:t>西大门6株银杏；</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2、</w:t>
      </w:r>
      <w:r>
        <w:rPr>
          <w:rFonts w:hint="eastAsia" w:ascii="宋体" w:hAnsi="宋体" w:cs="仿宋_GB2312"/>
          <w:color w:val="000000"/>
          <w:sz w:val="24"/>
        </w:rPr>
        <w:t>明德楼东侧3株银杏；</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3、</w:t>
      </w:r>
      <w:r>
        <w:rPr>
          <w:rFonts w:hint="eastAsia" w:ascii="宋体" w:hAnsi="宋体" w:cs="仿宋_GB2312"/>
          <w:color w:val="000000"/>
          <w:sz w:val="24"/>
        </w:rPr>
        <w:t>明德楼东侧4株樱花；</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4、</w:t>
      </w:r>
      <w:r>
        <w:rPr>
          <w:rFonts w:hint="eastAsia" w:ascii="宋体" w:hAnsi="宋体" w:cs="仿宋_GB2312"/>
          <w:color w:val="000000"/>
          <w:sz w:val="24"/>
        </w:rPr>
        <w:t>弘毅楼东侧3株香泡，1株天井罗汉松。</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eastAsia="zh-CN"/>
        </w:rPr>
        <w:t>（</w:t>
      </w:r>
      <w:r>
        <w:rPr>
          <w:rFonts w:hint="eastAsia" w:ascii="宋体" w:hAnsi="宋体" w:cs="仿宋_GB2312"/>
          <w:color w:val="000000"/>
          <w:sz w:val="24"/>
        </w:rPr>
        <w:t>二</w:t>
      </w:r>
      <w:r>
        <w:rPr>
          <w:rFonts w:hint="eastAsia" w:ascii="宋体" w:hAnsi="宋体" w:cs="仿宋_GB2312"/>
          <w:color w:val="000000"/>
          <w:sz w:val="24"/>
          <w:lang w:eastAsia="zh-CN"/>
        </w:rPr>
        <w:t>）</w:t>
      </w:r>
      <w:r>
        <w:rPr>
          <w:rFonts w:hint="eastAsia" w:ascii="宋体" w:hAnsi="宋体" w:cs="仿宋_GB2312"/>
          <w:color w:val="000000"/>
          <w:sz w:val="24"/>
        </w:rPr>
        <w:t>草坪的补种：</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1、</w:t>
      </w:r>
      <w:r>
        <w:rPr>
          <w:rFonts w:hint="eastAsia" w:ascii="宋体" w:hAnsi="宋体" w:cs="仿宋_GB2312"/>
          <w:color w:val="000000"/>
          <w:sz w:val="24"/>
        </w:rPr>
        <w:t>行建馆天井周边面积450平方米；</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2、</w:t>
      </w:r>
      <w:r>
        <w:rPr>
          <w:rFonts w:hint="eastAsia" w:ascii="宋体" w:hAnsi="宋体" w:cs="仿宋_GB2312"/>
          <w:color w:val="000000"/>
          <w:sz w:val="24"/>
        </w:rPr>
        <w:t>食堂南两侧竹子下部面积600平方米；</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3、</w:t>
      </w:r>
      <w:r>
        <w:rPr>
          <w:rFonts w:hint="eastAsia" w:ascii="宋体" w:hAnsi="宋体" w:cs="仿宋_GB2312"/>
          <w:color w:val="000000"/>
          <w:sz w:val="24"/>
        </w:rPr>
        <w:t>学生宿舍A座与B座之间面积800平方米；</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4、</w:t>
      </w:r>
      <w:r>
        <w:rPr>
          <w:rFonts w:hint="eastAsia" w:ascii="宋体" w:hAnsi="宋体" w:cs="仿宋_GB2312"/>
          <w:color w:val="000000"/>
          <w:sz w:val="24"/>
        </w:rPr>
        <w:t>明德楼齐贤楼之间350平方米；</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5、</w:t>
      </w:r>
      <w:r>
        <w:rPr>
          <w:rFonts w:hint="eastAsia" w:ascii="宋体" w:hAnsi="宋体" w:cs="仿宋_GB2312"/>
          <w:color w:val="000000"/>
          <w:sz w:val="24"/>
        </w:rPr>
        <w:t>弘毅楼天井360平方米；</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6、</w:t>
      </w:r>
      <w:r>
        <w:rPr>
          <w:rFonts w:hint="eastAsia" w:ascii="宋体" w:hAnsi="宋体" w:cs="仿宋_GB2312"/>
          <w:color w:val="000000"/>
          <w:sz w:val="24"/>
        </w:rPr>
        <w:t>明德楼北侧停车场入口150平方米。</w:t>
      </w:r>
    </w:p>
    <w:p>
      <w:pPr>
        <w:spacing w:line="360" w:lineRule="auto"/>
        <w:jc w:val="center"/>
        <w:rPr>
          <w:rFonts w:ascii="宋体" w:hAnsi="宋体"/>
          <w:b/>
          <w:sz w:val="24"/>
        </w:rPr>
      </w:pPr>
      <w:r>
        <w:rPr>
          <w:rFonts w:hint="eastAsia" w:ascii="宋体" w:hAnsi="宋体"/>
          <w:b/>
          <w:sz w:val="24"/>
          <w:lang w:val="en-US" w:eastAsia="zh-CN"/>
        </w:rPr>
        <w:t>采购绿化</w:t>
      </w:r>
      <w:r>
        <w:rPr>
          <w:rFonts w:hint="eastAsia" w:ascii="宋体" w:hAnsi="宋体"/>
          <w:b/>
          <w:sz w:val="24"/>
        </w:rPr>
        <w:t>清单</w:t>
      </w:r>
    </w:p>
    <w:tbl>
      <w:tblPr>
        <w:tblStyle w:val="14"/>
        <w:tblpPr w:leftFromText="180" w:rightFromText="180" w:vertAnchor="text" w:horzAnchor="page" w:tblpX="1782" w:tblpY="466"/>
        <w:tblOverlap w:val="never"/>
        <w:tblW w:w="8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533"/>
        <w:gridCol w:w="1788"/>
        <w:gridCol w:w="4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trPr>
        <w:tc>
          <w:tcPr>
            <w:tcW w:w="1175" w:type="dxa"/>
            <w:vAlign w:val="top"/>
          </w:tcPr>
          <w:p>
            <w:pPr>
              <w:jc w:val="center"/>
              <w:rPr>
                <w:rFonts w:hint="eastAsia"/>
                <w:b/>
                <w:sz w:val="28"/>
                <w:szCs w:val="28"/>
              </w:rPr>
            </w:pPr>
            <w:r>
              <w:rPr>
                <w:rFonts w:hint="eastAsia"/>
                <w:b/>
                <w:sz w:val="28"/>
                <w:szCs w:val="28"/>
              </w:rPr>
              <w:t>序号</w:t>
            </w:r>
          </w:p>
        </w:tc>
        <w:tc>
          <w:tcPr>
            <w:tcW w:w="1533" w:type="dxa"/>
            <w:vAlign w:val="top"/>
          </w:tcPr>
          <w:p>
            <w:pPr>
              <w:jc w:val="center"/>
              <w:rPr>
                <w:rFonts w:hint="eastAsia"/>
                <w:b/>
                <w:sz w:val="28"/>
                <w:szCs w:val="28"/>
              </w:rPr>
            </w:pPr>
            <w:r>
              <w:rPr>
                <w:rFonts w:hint="eastAsia"/>
                <w:b/>
                <w:sz w:val="28"/>
                <w:szCs w:val="28"/>
              </w:rPr>
              <w:t>名称</w:t>
            </w:r>
          </w:p>
        </w:tc>
        <w:tc>
          <w:tcPr>
            <w:tcW w:w="1788" w:type="dxa"/>
            <w:vAlign w:val="top"/>
          </w:tcPr>
          <w:p>
            <w:pPr>
              <w:jc w:val="center"/>
              <w:rPr>
                <w:rFonts w:hint="eastAsia"/>
                <w:b/>
                <w:sz w:val="28"/>
                <w:szCs w:val="28"/>
              </w:rPr>
            </w:pPr>
            <w:r>
              <w:rPr>
                <w:rFonts w:hint="eastAsia"/>
                <w:b/>
                <w:sz w:val="28"/>
                <w:szCs w:val="28"/>
              </w:rPr>
              <w:t>数量</w:t>
            </w:r>
          </w:p>
        </w:tc>
        <w:tc>
          <w:tcPr>
            <w:tcW w:w="4088" w:type="dxa"/>
            <w:vAlign w:val="top"/>
          </w:tcPr>
          <w:p>
            <w:pPr>
              <w:jc w:val="center"/>
              <w:rPr>
                <w:rFonts w:hint="eastAsia"/>
                <w:b/>
                <w:sz w:val="28"/>
                <w:szCs w:val="28"/>
              </w:rPr>
            </w:pPr>
            <w:r>
              <w:rPr>
                <w:rFonts w:hint="eastAsia"/>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trPr>
        <w:tc>
          <w:tcPr>
            <w:tcW w:w="1175" w:type="dxa"/>
            <w:vAlign w:val="top"/>
          </w:tcPr>
          <w:p>
            <w:pPr>
              <w:jc w:val="center"/>
              <w:rPr>
                <w:rFonts w:hint="eastAsia"/>
                <w:sz w:val="28"/>
                <w:szCs w:val="28"/>
              </w:rPr>
            </w:pPr>
            <w:r>
              <w:rPr>
                <w:rFonts w:hint="eastAsia"/>
                <w:sz w:val="28"/>
                <w:szCs w:val="28"/>
              </w:rPr>
              <w:t>1</w:t>
            </w:r>
          </w:p>
        </w:tc>
        <w:tc>
          <w:tcPr>
            <w:tcW w:w="1533" w:type="dxa"/>
            <w:vAlign w:val="top"/>
          </w:tcPr>
          <w:p>
            <w:pPr>
              <w:jc w:val="center"/>
              <w:rPr>
                <w:rFonts w:hint="eastAsia"/>
                <w:sz w:val="28"/>
                <w:szCs w:val="28"/>
              </w:rPr>
            </w:pPr>
            <w:r>
              <w:rPr>
                <w:rFonts w:hint="eastAsia"/>
                <w:sz w:val="28"/>
                <w:szCs w:val="28"/>
              </w:rPr>
              <w:t>银杏</w:t>
            </w:r>
          </w:p>
        </w:tc>
        <w:tc>
          <w:tcPr>
            <w:tcW w:w="1788" w:type="dxa"/>
            <w:vAlign w:val="top"/>
          </w:tcPr>
          <w:p>
            <w:pPr>
              <w:jc w:val="center"/>
              <w:rPr>
                <w:rFonts w:hint="eastAsia"/>
                <w:sz w:val="28"/>
                <w:szCs w:val="28"/>
              </w:rPr>
            </w:pPr>
            <w:r>
              <w:rPr>
                <w:rFonts w:hint="eastAsia"/>
                <w:sz w:val="28"/>
                <w:szCs w:val="28"/>
              </w:rPr>
              <w:t>6株</w:t>
            </w:r>
          </w:p>
        </w:tc>
        <w:tc>
          <w:tcPr>
            <w:tcW w:w="4088" w:type="dxa"/>
            <w:vAlign w:val="top"/>
          </w:tcPr>
          <w:p>
            <w:pPr>
              <w:rPr>
                <w:rFonts w:hint="eastAsia"/>
                <w:sz w:val="18"/>
                <w:szCs w:val="18"/>
              </w:rPr>
            </w:pPr>
            <w:r>
              <w:rPr>
                <w:rFonts w:hint="eastAsia"/>
                <w:sz w:val="18"/>
                <w:szCs w:val="18"/>
              </w:rPr>
              <w:t>乔木胸径14—16cm,</w:t>
            </w:r>
          </w:p>
          <w:p>
            <w:pPr>
              <w:rPr>
                <w:rFonts w:hint="eastAsia"/>
                <w:sz w:val="18"/>
                <w:szCs w:val="18"/>
              </w:rPr>
            </w:pPr>
            <w:r>
              <w:rPr>
                <w:rFonts w:hint="eastAsia"/>
                <w:sz w:val="18"/>
                <w:szCs w:val="18"/>
              </w:rPr>
              <w:t>主干&gt;4米</w:t>
            </w:r>
          </w:p>
          <w:p>
            <w:pPr>
              <w:rPr>
                <w:rFonts w:hint="eastAsia"/>
                <w:sz w:val="18"/>
                <w:szCs w:val="18"/>
              </w:rPr>
            </w:pPr>
            <w:r>
              <w:rPr>
                <w:rFonts w:hint="eastAsia"/>
                <w:sz w:val="18"/>
                <w:szCs w:val="18"/>
              </w:rPr>
              <w:t>.养护期:二年（一级养护）</w:t>
            </w:r>
          </w:p>
          <w:p>
            <w:pPr>
              <w:rPr>
                <w:rFonts w:hint="eastAsia" w:ascii="宋体" w:hAnsi="宋体" w:cs="宋体"/>
                <w:sz w:val="18"/>
                <w:szCs w:val="18"/>
              </w:rPr>
            </w:pPr>
            <w:r>
              <w:rPr>
                <w:rFonts w:hint="eastAsia" w:ascii="宋体" w:hAnsi="宋体" w:cs="宋体"/>
                <w:sz w:val="18"/>
                <w:szCs w:val="18"/>
              </w:rPr>
              <w:t>树干笔直，与现有树木匹配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trPr>
        <w:tc>
          <w:tcPr>
            <w:tcW w:w="1175" w:type="dxa"/>
            <w:vAlign w:val="top"/>
          </w:tcPr>
          <w:p>
            <w:pPr>
              <w:jc w:val="center"/>
              <w:rPr>
                <w:rFonts w:hint="eastAsia"/>
                <w:sz w:val="28"/>
                <w:szCs w:val="28"/>
              </w:rPr>
            </w:pPr>
            <w:r>
              <w:rPr>
                <w:rFonts w:hint="eastAsia"/>
                <w:sz w:val="28"/>
                <w:szCs w:val="28"/>
              </w:rPr>
              <w:t>2</w:t>
            </w:r>
          </w:p>
        </w:tc>
        <w:tc>
          <w:tcPr>
            <w:tcW w:w="1533" w:type="dxa"/>
            <w:vAlign w:val="top"/>
          </w:tcPr>
          <w:p>
            <w:pPr>
              <w:jc w:val="center"/>
              <w:rPr>
                <w:rFonts w:hint="eastAsia"/>
                <w:sz w:val="28"/>
                <w:szCs w:val="28"/>
              </w:rPr>
            </w:pPr>
            <w:r>
              <w:rPr>
                <w:rFonts w:hint="eastAsia"/>
                <w:sz w:val="28"/>
                <w:szCs w:val="28"/>
              </w:rPr>
              <w:t>银杏</w:t>
            </w:r>
          </w:p>
        </w:tc>
        <w:tc>
          <w:tcPr>
            <w:tcW w:w="1788" w:type="dxa"/>
            <w:vAlign w:val="top"/>
          </w:tcPr>
          <w:p>
            <w:pPr>
              <w:jc w:val="center"/>
              <w:rPr>
                <w:rFonts w:hint="eastAsia"/>
                <w:sz w:val="28"/>
                <w:szCs w:val="28"/>
              </w:rPr>
            </w:pPr>
            <w:r>
              <w:rPr>
                <w:rFonts w:hint="eastAsia"/>
                <w:sz w:val="28"/>
                <w:szCs w:val="28"/>
              </w:rPr>
              <w:t>3株</w:t>
            </w:r>
          </w:p>
        </w:tc>
        <w:tc>
          <w:tcPr>
            <w:tcW w:w="4088" w:type="dxa"/>
            <w:vAlign w:val="top"/>
          </w:tcPr>
          <w:p>
            <w:pPr>
              <w:rPr>
                <w:rFonts w:hint="eastAsia" w:ascii="宋体" w:hAnsi="宋体" w:cs="宋体"/>
                <w:sz w:val="18"/>
                <w:szCs w:val="18"/>
              </w:rPr>
            </w:pPr>
            <w:r>
              <w:rPr>
                <w:rFonts w:hint="eastAsia" w:ascii="宋体" w:hAnsi="宋体" w:cs="宋体"/>
                <w:sz w:val="18"/>
                <w:szCs w:val="18"/>
              </w:rPr>
              <w:t>胸径 12—15cm</w:t>
            </w:r>
          </w:p>
          <w:p>
            <w:pPr>
              <w:rPr>
                <w:rFonts w:hint="eastAsia" w:ascii="宋体" w:hAnsi="宋体" w:cs="宋体"/>
                <w:sz w:val="18"/>
                <w:szCs w:val="18"/>
              </w:rPr>
            </w:pPr>
            <w:r>
              <w:rPr>
                <w:rFonts w:hint="eastAsia" w:ascii="宋体" w:hAnsi="宋体" w:cs="宋体"/>
                <w:sz w:val="18"/>
                <w:szCs w:val="18"/>
              </w:rPr>
              <w:t>主干&gt;1.5米</w:t>
            </w:r>
          </w:p>
          <w:p>
            <w:pPr>
              <w:rPr>
                <w:rFonts w:hint="eastAsia" w:ascii="宋体" w:hAnsi="宋体" w:cs="宋体"/>
                <w:sz w:val="18"/>
                <w:szCs w:val="18"/>
              </w:rPr>
            </w:pPr>
            <w:r>
              <w:rPr>
                <w:rFonts w:hint="eastAsia" w:ascii="宋体" w:hAnsi="宋体" w:cs="宋体"/>
                <w:sz w:val="18"/>
                <w:szCs w:val="18"/>
              </w:rPr>
              <w:t>养护期:二年（一级养护）</w:t>
            </w:r>
          </w:p>
          <w:p>
            <w:pPr>
              <w:rPr>
                <w:rFonts w:hint="eastAsia" w:ascii="宋体" w:hAnsi="宋体" w:cs="宋体"/>
                <w:sz w:val="18"/>
                <w:szCs w:val="18"/>
              </w:rPr>
            </w:pPr>
            <w:r>
              <w:rPr>
                <w:rFonts w:hint="eastAsia" w:ascii="宋体" w:hAnsi="宋体" w:cs="宋体"/>
                <w:sz w:val="18"/>
                <w:szCs w:val="18"/>
              </w:rPr>
              <w:t>嫁接树干笔直，枝条匀称，与现有树木匹配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 w:hRule="atLeast"/>
        </w:trPr>
        <w:tc>
          <w:tcPr>
            <w:tcW w:w="1175" w:type="dxa"/>
            <w:vAlign w:val="top"/>
          </w:tcPr>
          <w:p>
            <w:pPr>
              <w:jc w:val="center"/>
              <w:rPr>
                <w:rFonts w:hint="eastAsia"/>
                <w:sz w:val="28"/>
                <w:szCs w:val="28"/>
              </w:rPr>
            </w:pPr>
            <w:r>
              <w:rPr>
                <w:rFonts w:hint="eastAsia"/>
                <w:sz w:val="28"/>
                <w:szCs w:val="28"/>
              </w:rPr>
              <w:t>3</w:t>
            </w:r>
          </w:p>
        </w:tc>
        <w:tc>
          <w:tcPr>
            <w:tcW w:w="1533" w:type="dxa"/>
            <w:vAlign w:val="top"/>
          </w:tcPr>
          <w:p>
            <w:pPr>
              <w:jc w:val="center"/>
              <w:rPr>
                <w:rFonts w:hint="eastAsia"/>
                <w:sz w:val="28"/>
                <w:szCs w:val="28"/>
              </w:rPr>
            </w:pPr>
            <w:r>
              <w:rPr>
                <w:rFonts w:hint="eastAsia"/>
                <w:sz w:val="28"/>
                <w:szCs w:val="28"/>
              </w:rPr>
              <w:t>樱花</w:t>
            </w:r>
          </w:p>
        </w:tc>
        <w:tc>
          <w:tcPr>
            <w:tcW w:w="1788" w:type="dxa"/>
            <w:vAlign w:val="top"/>
          </w:tcPr>
          <w:p>
            <w:pPr>
              <w:jc w:val="center"/>
              <w:rPr>
                <w:rFonts w:hint="eastAsia"/>
                <w:sz w:val="28"/>
                <w:szCs w:val="28"/>
              </w:rPr>
            </w:pPr>
            <w:r>
              <w:rPr>
                <w:rFonts w:hint="eastAsia"/>
                <w:sz w:val="28"/>
                <w:szCs w:val="28"/>
              </w:rPr>
              <w:t>4株</w:t>
            </w:r>
          </w:p>
        </w:tc>
        <w:tc>
          <w:tcPr>
            <w:tcW w:w="4088" w:type="dxa"/>
            <w:vAlign w:val="top"/>
          </w:tcPr>
          <w:p>
            <w:pPr>
              <w:rPr>
                <w:rFonts w:hint="eastAsia" w:ascii="宋体" w:hAnsi="宋体" w:cs="宋体"/>
                <w:sz w:val="18"/>
                <w:szCs w:val="18"/>
              </w:rPr>
            </w:pPr>
            <w:r>
              <w:rPr>
                <w:rFonts w:hint="eastAsia" w:ascii="宋体" w:hAnsi="宋体" w:cs="宋体"/>
                <w:sz w:val="18"/>
                <w:szCs w:val="18"/>
              </w:rPr>
              <w:t>地径20-25cm</w:t>
            </w:r>
          </w:p>
          <w:p>
            <w:pPr>
              <w:rPr>
                <w:rFonts w:hint="eastAsia" w:ascii="宋体" w:hAnsi="宋体" w:cs="宋体"/>
                <w:sz w:val="18"/>
                <w:szCs w:val="18"/>
              </w:rPr>
            </w:pPr>
            <w:r>
              <w:rPr>
                <w:rFonts w:hint="eastAsia" w:ascii="宋体" w:hAnsi="宋体" w:cs="宋体"/>
                <w:sz w:val="18"/>
                <w:szCs w:val="18"/>
              </w:rPr>
              <w:t>主干&gt;1.5米</w:t>
            </w:r>
          </w:p>
          <w:p>
            <w:pPr>
              <w:rPr>
                <w:rFonts w:hint="eastAsia" w:ascii="宋体" w:hAnsi="宋体" w:cs="宋体"/>
                <w:sz w:val="18"/>
                <w:szCs w:val="18"/>
              </w:rPr>
            </w:pPr>
            <w:r>
              <w:rPr>
                <w:rFonts w:hint="eastAsia" w:ascii="宋体" w:hAnsi="宋体" w:cs="宋体"/>
                <w:sz w:val="18"/>
                <w:szCs w:val="18"/>
              </w:rPr>
              <w:t>养护期:二年（一级养护）</w:t>
            </w:r>
          </w:p>
          <w:p>
            <w:pPr>
              <w:rPr>
                <w:rFonts w:hint="eastAsia"/>
                <w:sz w:val="28"/>
                <w:szCs w:val="28"/>
              </w:rPr>
            </w:pPr>
            <w:r>
              <w:rPr>
                <w:rFonts w:hint="eastAsia" w:ascii="宋体" w:hAnsi="宋体" w:cs="宋体"/>
                <w:sz w:val="18"/>
                <w:szCs w:val="18"/>
              </w:rPr>
              <w:t>主干笔直，枝条匀称，与现有树木匹配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75" w:type="dxa"/>
            <w:vAlign w:val="top"/>
          </w:tcPr>
          <w:p>
            <w:pPr>
              <w:jc w:val="center"/>
              <w:rPr>
                <w:rFonts w:hint="eastAsia"/>
                <w:sz w:val="28"/>
                <w:szCs w:val="28"/>
              </w:rPr>
            </w:pPr>
            <w:r>
              <w:rPr>
                <w:rFonts w:hint="eastAsia"/>
                <w:sz w:val="28"/>
                <w:szCs w:val="28"/>
              </w:rPr>
              <w:t>4</w:t>
            </w:r>
          </w:p>
        </w:tc>
        <w:tc>
          <w:tcPr>
            <w:tcW w:w="1533" w:type="dxa"/>
            <w:vAlign w:val="top"/>
          </w:tcPr>
          <w:p>
            <w:pPr>
              <w:jc w:val="center"/>
              <w:rPr>
                <w:rFonts w:hint="eastAsia"/>
                <w:sz w:val="28"/>
                <w:szCs w:val="28"/>
              </w:rPr>
            </w:pPr>
            <w:r>
              <w:rPr>
                <w:rFonts w:hint="eastAsia"/>
                <w:sz w:val="28"/>
                <w:szCs w:val="28"/>
              </w:rPr>
              <w:t>香泡</w:t>
            </w:r>
          </w:p>
        </w:tc>
        <w:tc>
          <w:tcPr>
            <w:tcW w:w="1788" w:type="dxa"/>
            <w:vAlign w:val="top"/>
          </w:tcPr>
          <w:p>
            <w:pPr>
              <w:jc w:val="center"/>
              <w:rPr>
                <w:rFonts w:hint="eastAsia"/>
                <w:sz w:val="28"/>
                <w:szCs w:val="28"/>
              </w:rPr>
            </w:pPr>
            <w:r>
              <w:rPr>
                <w:rFonts w:hint="eastAsia"/>
                <w:sz w:val="28"/>
                <w:szCs w:val="28"/>
              </w:rPr>
              <w:t>3株</w:t>
            </w:r>
          </w:p>
        </w:tc>
        <w:tc>
          <w:tcPr>
            <w:tcW w:w="4088" w:type="dxa"/>
            <w:vAlign w:val="top"/>
          </w:tcPr>
          <w:p>
            <w:pPr>
              <w:rPr>
                <w:rFonts w:hint="eastAsia" w:ascii="宋体" w:hAnsi="宋体" w:cs="宋体"/>
                <w:sz w:val="18"/>
                <w:szCs w:val="18"/>
              </w:rPr>
            </w:pPr>
            <w:r>
              <w:rPr>
                <w:rFonts w:hint="eastAsia" w:ascii="宋体" w:hAnsi="宋体" w:cs="宋体"/>
                <w:sz w:val="18"/>
                <w:szCs w:val="18"/>
              </w:rPr>
              <w:t>胸径 8-10cm</w:t>
            </w:r>
          </w:p>
          <w:p>
            <w:pPr>
              <w:rPr>
                <w:rFonts w:hint="eastAsia" w:ascii="宋体" w:hAnsi="宋体" w:cs="宋体"/>
                <w:sz w:val="18"/>
                <w:szCs w:val="18"/>
              </w:rPr>
            </w:pPr>
            <w:r>
              <w:rPr>
                <w:rFonts w:hint="eastAsia" w:ascii="宋体" w:hAnsi="宋体" w:cs="宋体"/>
                <w:sz w:val="18"/>
                <w:szCs w:val="18"/>
              </w:rPr>
              <w:t>主干&gt;2.5米</w:t>
            </w:r>
          </w:p>
          <w:p>
            <w:pPr>
              <w:rPr>
                <w:rFonts w:hint="eastAsia" w:ascii="宋体" w:hAnsi="宋体" w:cs="宋体"/>
                <w:sz w:val="18"/>
                <w:szCs w:val="18"/>
              </w:rPr>
            </w:pPr>
            <w:r>
              <w:rPr>
                <w:rFonts w:hint="eastAsia" w:ascii="宋体" w:hAnsi="宋体" w:cs="宋体"/>
                <w:sz w:val="18"/>
                <w:szCs w:val="18"/>
              </w:rPr>
              <w:t>养护期:二年（一级养护）</w:t>
            </w:r>
          </w:p>
          <w:p>
            <w:pPr>
              <w:jc w:val="center"/>
              <w:rPr>
                <w:rFonts w:hint="eastAsia"/>
                <w:sz w:val="28"/>
                <w:szCs w:val="28"/>
              </w:rPr>
            </w:pPr>
            <w:r>
              <w:rPr>
                <w:rFonts w:hint="eastAsia" w:ascii="宋体" w:hAnsi="宋体" w:cs="宋体"/>
                <w:sz w:val="18"/>
                <w:szCs w:val="18"/>
              </w:rPr>
              <w:t>主干笔直，枝条匀称，与现有树木匹配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2" w:hRule="atLeast"/>
        </w:trPr>
        <w:tc>
          <w:tcPr>
            <w:tcW w:w="1175" w:type="dxa"/>
            <w:vAlign w:val="top"/>
          </w:tcPr>
          <w:p>
            <w:pPr>
              <w:jc w:val="center"/>
              <w:rPr>
                <w:rFonts w:hint="eastAsia"/>
                <w:sz w:val="28"/>
                <w:szCs w:val="28"/>
              </w:rPr>
            </w:pPr>
            <w:r>
              <w:rPr>
                <w:rFonts w:hint="eastAsia"/>
                <w:sz w:val="28"/>
                <w:szCs w:val="28"/>
              </w:rPr>
              <w:t>5</w:t>
            </w:r>
          </w:p>
        </w:tc>
        <w:tc>
          <w:tcPr>
            <w:tcW w:w="1533" w:type="dxa"/>
            <w:vAlign w:val="top"/>
          </w:tcPr>
          <w:p>
            <w:pPr>
              <w:jc w:val="center"/>
              <w:rPr>
                <w:rFonts w:hint="eastAsia"/>
                <w:sz w:val="28"/>
                <w:szCs w:val="28"/>
              </w:rPr>
            </w:pPr>
            <w:r>
              <w:rPr>
                <w:rFonts w:hint="eastAsia"/>
                <w:sz w:val="28"/>
                <w:szCs w:val="28"/>
              </w:rPr>
              <w:t>麦冬草</w:t>
            </w:r>
          </w:p>
        </w:tc>
        <w:tc>
          <w:tcPr>
            <w:tcW w:w="1788" w:type="dxa"/>
            <w:vAlign w:val="top"/>
          </w:tcPr>
          <w:p>
            <w:pPr>
              <w:jc w:val="center"/>
              <w:rPr>
                <w:rFonts w:hint="eastAsia"/>
                <w:sz w:val="28"/>
                <w:szCs w:val="28"/>
              </w:rPr>
            </w:pPr>
            <w:r>
              <w:rPr>
                <w:rFonts w:hint="eastAsia"/>
                <w:sz w:val="28"/>
                <w:szCs w:val="28"/>
              </w:rPr>
              <w:t>2710㎡</w:t>
            </w:r>
          </w:p>
        </w:tc>
        <w:tc>
          <w:tcPr>
            <w:tcW w:w="4088" w:type="dxa"/>
            <w:vAlign w:val="top"/>
          </w:tcPr>
          <w:p>
            <w:pPr>
              <w:rPr>
                <w:rFonts w:hint="eastAsia" w:ascii="宋体" w:hAnsi="宋体" w:cs="宋体"/>
                <w:sz w:val="18"/>
                <w:szCs w:val="18"/>
              </w:rPr>
            </w:pPr>
            <w:r>
              <w:rPr>
                <w:rFonts w:hint="eastAsia" w:ascii="宋体" w:hAnsi="宋体" w:cs="宋体"/>
                <w:sz w:val="18"/>
                <w:szCs w:val="18"/>
              </w:rPr>
              <w:t>阔叶4kg/㎡种植</w:t>
            </w:r>
          </w:p>
          <w:p>
            <w:pPr>
              <w:rPr>
                <w:rFonts w:hint="eastAsia" w:ascii="宋体" w:hAnsi="宋体" w:cs="宋体"/>
                <w:sz w:val="18"/>
                <w:szCs w:val="18"/>
              </w:rPr>
            </w:pPr>
            <w:r>
              <w:rPr>
                <w:rFonts w:hint="eastAsia" w:ascii="宋体" w:hAnsi="宋体" w:cs="宋体"/>
                <w:sz w:val="18"/>
                <w:szCs w:val="18"/>
              </w:rPr>
              <w:t>施有机肥</w:t>
            </w:r>
          </w:p>
          <w:p>
            <w:pPr>
              <w:rPr>
                <w:rFonts w:hint="eastAsia" w:ascii="宋体" w:hAnsi="宋体" w:cs="宋体"/>
                <w:sz w:val="18"/>
                <w:szCs w:val="18"/>
              </w:rPr>
            </w:pPr>
            <w:r>
              <w:rPr>
                <w:rFonts w:hint="eastAsia" w:ascii="宋体" w:hAnsi="宋体" w:cs="宋体"/>
                <w:sz w:val="18"/>
                <w:szCs w:val="18"/>
              </w:rPr>
              <w:t>养护期:二年（一级养护）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175" w:type="dxa"/>
            <w:vAlign w:val="top"/>
          </w:tcPr>
          <w:p>
            <w:pPr>
              <w:jc w:val="center"/>
              <w:rPr>
                <w:rFonts w:hint="eastAsia"/>
                <w:sz w:val="28"/>
                <w:szCs w:val="28"/>
              </w:rPr>
            </w:pPr>
            <w:r>
              <w:rPr>
                <w:rFonts w:hint="eastAsia"/>
                <w:sz w:val="28"/>
                <w:szCs w:val="28"/>
              </w:rPr>
              <w:t>6</w:t>
            </w:r>
          </w:p>
        </w:tc>
        <w:tc>
          <w:tcPr>
            <w:tcW w:w="1533" w:type="dxa"/>
            <w:vAlign w:val="top"/>
          </w:tcPr>
          <w:p>
            <w:pPr>
              <w:jc w:val="center"/>
              <w:rPr>
                <w:rFonts w:hint="eastAsia"/>
                <w:sz w:val="28"/>
                <w:szCs w:val="28"/>
              </w:rPr>
            </w:pPr>
            <w:r>
              <w:rPr>
                <w:rFonts w:hint="eastAsia"/>
                <w:sz w:val="28"/>
                <w:szCs w:val="28"/>
              </w:rPr>
              <w:t>罗汉松</w:t>
            </w:r>
          </w:p>
        </w:tc>
        <w:tc>
          <w:tcPr>
            <w:tcW w:w="1788" w:type="dxa"/>
            <w:vAlign w:val="top"/>
          </w:tcPr>
          <w:p>
            <w:pPr>
              <w:jc w:val="center"/>
              <w:rPr>
                <w:rFonts w:hint="eastAsia"/>
                <w:sz w:val="28"/>
                <w:szCs w:val="28"/>
              </w:rPr>
            </w:pPr>
            <w:r>
              <w:rPr>
                <w:rFonts w:hint="eastAsia"/>
                <w:sz w:val="28"/>
                <w:szCs w:val="28"/>
              </w:rPr>
              <w:t>1株</w:t>
            </w:r>
          </w:p>
        </w:tc>
        <w:tc>
          <w:tcPr>
            <w:tcW w:w="4088" w:type="dxa"/>
            <w:vAlign w:val="top"/>
          </w:tcPr>
          <w:p>
            <w:pPr>
              <w:rPr>
                <w:rFonts w:hint="eastAsia" w:ascii="宋体" w:hAnsi="宋体" w:cs="宋体"/>
                <w:sz w:val="18"/>
                <w:szCs w:val="18"/>
              </w:rPr>
            </w:pPr>
            <w:r>
              <w:rPr>
                <w:rFonts w:hint="eastAsia" w:ascii="宋体" w:hAnsi="宋体" w:cs="宋体"/>
                <w:sz w:val="18"/>
                <w:szCs w:val="18"/>
              </w:rPr>
              <w:t>地径5-6cm</w:t>
            </w:r>
          </w:p>
          <w:p>
            <w:pPr>
              <w:rPr>
                <w:rFonts w:hint="eastAsia" w:ascii="宋体" w:hAnsi="宋体" w:cs="宋体"/>
                <w:sz w:val="18"/>
                <w:szCs w:val="18"/>
              </w:rPr>
            </w:pPr>
            <w:r>
              <w:rPr>
                <w:rFonts w:hint="eastAsia" w:ascii="宋体" w:hAnsi="宋体" w:cs="宋体"/>
                <w:sz w:val="18"/>
                <w:szCs w:val="18"/>
              </w:rPr>
              <w:t>主干&gt;1.0米</w:t>
            </w:r>
          </w:p>
          <w:p>
            <w:pPr>
              <w:rPr>
                <w:rFonts w:hint="eastAsia" w:ascii="宋体" w:hAnsi="宋体" w:cs="宋体"/>
                <w:sz w:val="18"/>
                <w:szCs w:val="18"/>
              </w:rPr>
            </w:pPr>
            <w:r>
              <w:rPr>
                <w:rFonts w:hint="eastAsia" w:ascii="宋体" w:hAnsi="宋体" w:cs="宋体"/>
                <w:sz w:val="18"/>
                <w:szCs w:val="18"/>
              </w:rPr>
              <w:t>养护期:二年（一级养护）</w:t>
            </w:r>
          </w:p>
          <w:p>
            <w:pPr>
              <w:jc w:val="center"/>
              <w:rPr>
                <w:rFonts w:hint="eastAsia"/>
                <w:sz w:val="28"/>
                <w:szCs w:val="28"/>
              </w:rPr>
            </w:pPr>
            <w:r>
              <w:rPr>
                <w:rFonts w:hint="eastAsia" w:ascii="宋体" w:hAnsi="宋体" w:cs="宋体"/>
                <w:sz w:val="18"/>
                <w:szCs w:val="18"/>
              </w:rPr>
              <w:t>树木造型与枝条匀称美观，与现有树木匹配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trPr>
        <w:tc>
          <w:tcPr>
            <w:tcW w:w="1175" w:type="dxa"/>
            <w:vAlign w:val="top"/>
          </w:tcPr>
          <w:p>
            <w:pPr>
              <w:jc w:val="center"/>
              <w:rPr>
                <w:rFonts w:hint="eastAsia"/>
                <w:sz w:val="28"/>
                <w:szCs w:val="28"/>
              </w:rPr>
            </w:pPr>
            <w:r>
              <w:rPr>
                <w:rFonts w:hint="eastAsia"/>
                <w:sz w:val="28"/>
                <w:szCs w:val="28"/>
              </w:rPr>
              <w:t>合计</w:t>
            </w:r>
          </w:p>
        </w:tc>
        <w:tc>
          <w:tcPr>
            <w:tcW w:w="1533" w:type="dxa"/>
            <w:vAlign w:val="top"/>
          </w:tcPr>
          <w:p>
            <w:pPr>
              <w:jc w:val="center"/>
              <w:rPr>
                <w:rFonts w:hint="eastAsia"/>
                <w:sz w:val="28"/>
                <w:szCs w:val="28"/>
              </w:rPr>
            </w:pPr>
          </w:p>
        </w:tc>
        <w:tc>
          <w:tcPr>
            <w:tcW w:w="1788" w:type="dxa"/>
            <w:vAlign w:val="top"/>
          </w:tcPr>
          <w:p>
            <w:pPr>
              <w:jc w:val="center"/>
              <w:rPr>
                <w:rFonts w:hint="eastAsia"/>
                <w:sz w:val="28"/>
                <w:szCs w:val="28"/>
              </w:rPr>
            </w:pPr>
          </w:p>
        </w:tc>
        <w:tc>
          <w:tcPr>
            <w:tcW w:w="4088" w:type="dxa"/>
            <w:vAlign w:val="top"/>
          </w:tcPr>
          <w:p>
            <w:pPr>
              <w:jc w:val="center"/>
              <w:rPr>
                <w:rFonts w:hint="eastAsia"/>
                <w:sz w:val="28"/>
                <w:szCs w:val="28"/>
              </w:rPr>
            </w:pPr>
          </w:p>
        </w:tc>
      </w:tr>
    </w:tbl>
    <w:p>
      <w:pPr>
        <w:widowControl/>
        <w:spacing w:line="360" w:lineRule="auto"/>
        <w:ind w:firstLine="640"/>
        <w:rPr>
          <w:rFonts w:hint="eastAsia" w:ascii="宋体" w:hAnsi="宋体" w:cs="仿宋_GB2312"/>
          <w:sz w:val="24"/>
        </w:rPr>
      </w:pPr>
    </w:p>
    <w:p>
      <w:pPr>
        <w:widowControl/>
        <w:numPr>
          <w:ilvl w:val="0"/>
          <w:numId w:val="3"/>
        </w:numPr>
        <w:shd w:val="clear" w:color="auto" w:fill="FFFFFF"/>
        <w:spacing w:line="360" w:lineRule="auto"/>
        <w:ind w:firstLine="420"/>
        <w:outlineLvl w:val="1"/>
        <w:rPr>
          <w:rFonts w:hint="eastAsia" w:ascii="宋体" w:hAnsi="宋体" w:cs="仿宋_GB2312"/>
          <w:b/>
          <w:color w:val="000000"/>
          <w:sz w:val="24"/>
          <w:lang w:val="en-US" w:eastAsia="zh-CN"/>
        </w:rPr>
      </w:pPr>
      <w:bookmarkStart w:id="5" w:name="_Toc29206"/>
      <w:r>
        <w:rPr>
          <w:rFonts w:hint="eastAsia" w:ascii="宋体" w:hAnsi="宋体" w:cs="仿宋_GB2312"/>
          <w:b/>
          <w:color w:val="000000"/>
          <w:sz w:val="24"/>
          <w:lang w:val="en-US" w:eastAsia="zh-CN"/>
        </w:rPr>
        <w:t>费用预算</w:t>
      </w:r>
      <w:bookmarkEnd w:id="5"/>
    </w:p>
    <w:p>
      <w:pPr>
        <w:widowControl/>
        <w:numPr>
          <w:ilvl w:val="0"/>
          <w:numId w:val="0"/>
        </w:numPr>
        <w:shd w:val="clear" w:color="auto" w:fill="FFFFFF"/>
        <w:spacing w:line="360" w:lineRule="auto"/>
        <w:jc w:val="both"/>
        <w:rPr>
          <w:rFonts w:hint="eastAsia" w:ascii="宋体" w:hAnsi="宋体" w:cs="仿宋_GB2312"/>
          <w:b/>
          <w:color w:val="000000"/>
          <w:sz w:val="24"/>
          <w:lang w:val="en-US" w:eastAsia="zh-CN"/>
        </w:rPr>
      </w:pPr>
      <w:r>
        <w:rPr>
          <w:rFonts w:hint="eastAsia"/>
          <w:sz w:val="24"/>
          <w:lang w:val="en-US" w:eastAsia="zh-CN"/>
        </w:rPr>
        <w:t xml:space="preserve">     </w:t>
      </w:r>
      <w:r>
        <w:rPr>
          <w:rFonts w:hint="eastAsia"/>
          <w:sz w:val="24"/>
        </w:rPr>
        <w:t>根据绿化市场调研情况和江苏省园林工程计价综合调研确定预算人民币15万元整</w:t>
      </w:r>
      <w:r>
        <w:rPr>
          <w:rFonts w:hint="eastAsia"/>
          <w:sz w:val="24"/>
          <w:lang w:eastAsia="zh-CN"/>
        </w:rPr>
        <w:t>。</w:t>
      </w:r>
      <w:r>
        <w:rPr>
          <w:rFonts w:hint="eastAsia"/>
          <w:sz w:val="24"/>
          <w:lang w:val="en-US" w:eastAsia="zh-CN"/>
        </w:rPr>
        <w:t>具体见下表：</w:t>
      </w:r>
    </w:p>
    <w:tbl>
      <w:tblPr>
        <w:tblStyle w:val="14"/>
        <w:tblW w:w="73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2520"/>
        <w:gridCol w:w="3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943" w:type="dxa"/>
            <w:vAlign w:val="top"/>
          </w:tcPr>
          <w:p>
            <w:pPr>
              <w:spacing w:line="360" w:lineRule="auto"/>
              <w:rPr>
                <w:rFonts w:hint="eastAsia"/>
                <w:sz w:val="24"/>
              </w:rPr>
            </w:pPr>
            <w:r>
              <w:rPr>
                <w:rFonts w:hint="eastAsia"/>
                <w:sz w:val="24"/>
              </w:rPr>
              <w:t>序号</w:t>
            </w:r>
          </w:p>
        </w:tc>
        <w:tc>
          <w:tcPr>
            <w:tcW w:w="2520" w:type="dxa"/>
            <w:vAlign w:val="top"/>
          </w:tcPr>
          <w:p>
            <w:pPr>
              <w:spacing w:line="360" w:lineRule="auto"/>
              <w:rPr>
                <w:rFonts w:hint="eastAsia"/>
                <w:sz w:val="24"/>
              </w:rPr>
            </w:pPr>
            <w:r>
              <w:rPr>
                <w:rFonts w:hint="eastAsia"/>
                <w:sz w:val="24"/>
              </w:rPr>
              <w:t>项目</w:t>
            </w:r>
          </w:p>
        </w:tc>
        <w:tc>
          <w:tcPr>
            <w:tcW w:w="3848" w:type="dxa"/>
            <w:vAlign w:val="top"/>
          </w:tcPr>
          <w:p>
            <w:pPr>
              <w:spacing w:line="360" w:lineRule="auto"/>
              <w:rPr>
                <w:rFonts w:hint="eastAsia"/>
                <w:sz w:val="24"/>
              </w:rPr>
            </w:pPr>
            <w:r>
              <w:rPr>
                <w:rFonts w:hint="eastAsia"/>
                <w:sz w:val="24"/>
              </w:rPr>
              <w:t>预算价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943" w:type="dxa"/>
            <w:vAlign w:val="top"/>
          </w:tcPr>
          <w:p>
            <w:pPr>
              <w:spacing w:line="360" w:lineRule="auto"/>
              <w:rPr>
                <w:rFonts w:hint="eastAsia"/>
                <w:sz w:val="24"/>
              </w:rPr>
            </w:pPr>
            <w:r>
              <w:rPr>
                <w:rFonts w:hint="eastAsia"/>
                <w:sz w:val="24"/>
              </w:rPr>
              <w:t>1</w:t>
            </w:r>
          </w:p>
        </w:tc>
        <w:tc>
          <w:tcPr>
            <w:tcW w:w="2520" w:type="dxa"/>
            <w:vAlign w:val="top"/>
          </w:tcPr>
          <w:p>
            <w:pPr>
              <w:spacing w:line="360" w:lineRule="auto"/>
              <w:rPr>
                <w:rFonts w:hint="eastAsia"/>
                <w:sz w:val="24"/>
              </w:rPr>
            </w:pPr>
            <w:r>
              <w:rPr>
                <w:rFonts w:hint="eastAsia"/>
                <w:sz w:val="24"/>
              </w:rPr>
              <w:t>苗木草皮购买</w:t>
            </w:r>
          </w:p>
        </w:tc>
        <w:tc>
          <w:tcPr>
            <w:tcW w:w="3848" w:type="dxa"/>
            <w:vAlign w:val="top"/>
          </w:tcPr>
          <w:p>
            <w:pPr>
              <w:spacing w:line="360" w:lineRule="auto"/>
              <w:jc w:val="center"/>
              <w:rPr>
                <w:rFonts w:hint="eastAsia"/>
                <w:sz w:val="24"/>
              </w:rPr>
            </w:pPr>
            <w:r>
              <w:rPr>
                <w:rFonts w:hint="eastAsia"/>
                <w:sz w:val="24"/>
              </w:rPr>
              <w:t>12.7万元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43" w:type="dxa"/>
            <w:vAlign w:val="top"/>
          </w:tcPr>
          <w:p>
            <w:pPr>
              <w:spacing w:line="360" w:lineRule="auto"/>
              <w:rPr>
                <w:rFonts w:hint="eastAsia"/>
                <w:sz w:val="24"/>
              </w:rPr>
            </w:pPr>
            <w:r>
              <w:rPr>
                <w:rFonts w:hint="eastAsia"/>
                <w:sz w:val="24"/>
              </w:rPr>
              <w:t>2</w:t>
            </w:r>
          </w:p>
        </w:tc>
        <w:tc>
          <w:tcPr>
            <w:tcW w:w="2520" w:type="dxa"/>
            <w:vAlign w:val="top"/>
          </w:tcPr>
          <w:p>
            <w:pPr>
              <w:spacing w:line="360" w:lineRule="auto"/>
              <w:rPr>
                <w:rFonts w:hint="eastAsia"/>
                <w:sz w:val="24"/>
              </w:rPr>
            </w:pPr>
            <w:r>
              <w:rPr>
                <w:rFonts w:hint="eastAsia"/>
                <w:sz w:val="24"/>
              </w:rPr>
              <w:t>种植费</w:t>
            </w:r>
          </w:p>
        </w:tc>
        <w:tc>
          <w:tcPr>
            <w:tcW w:w="3848" w:type="dxa"/>
            <w:vAlign w:val="top"/>
          </w:tcPr>
          <w:p>
            <w:pPr>
              <w:spacing w:line="360" w:lineRule="auto"/>
              <w:rPr>
                <w:rFonts w:hint="eastAsia"/>
                <w:sz w:val="24"/>
              </w:rPr>
            </w:pPr>
            <w:r>
              <w:rPr>
                <w:rFonts w:hint="eastAsia"/>
                <w:sz w:val="24"/>
              </w:rPr>
              <w:t>根据计价取费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943" w:type="dxa"/>
            <w:vAlign w:val="top"/>
          </w:tcPr>
          <w:p>
            <w:pPr>
              <w:spacing w:line="360" w:lineRule="auto"/>
              <w:rPr>
                <w:rFonts w:hint="eastAsia"/>
                <w:sz w:val="24"/>
              </w:rPr>
            </w:pPr>
            <w:r>
              <w:rPr>
                <w:rFonts w:hint="eastAsia"/>
                <w:sz w:val="24"/>
              </w:rPr>
              <w:t>3</w:t>
            </w:r>
          </w:p>
        </w:tc>
        <w:tc>
          <w:tcPr>
            <w:tcW w:w="2520" w:type="dxa"/>
            <w:vAlign w:val="top"/>
          </w:tcPr>
          <w:p>
            <w:pPr>
              <w:spacing w:line="360" w:lineRule="auto"/>
              <w:rPr>
                <w:rFonts w:hint="eastAsia"/>
                <w:sz w:val="24"/>
              </w:rPr>
            </w:pPr>
            <w:r>
              <w:rPr>
                <w:rFonts w:hint="eastAsia"/>
                <w:sz w:val="24"/>
              </w:rPr>
              <w:t>2年的成活率养护费</w:t>
            </w:r>
          </w:p>
        </w:tc>
        <w:tc>
          <w:tcPr>
            <w:tcW w:w="3848" w:type="dxa"/>
            <w:vAlign w:val="top"/>
          </w:tcPr>
          <w:p>
            <w:pPr>
              <w:spacing w:line="360" w:lineRule="auto"/>
              <w:rPr>
                <w:rFonts w:hint="eastAsia"/>
                <w:sz w:val="24"/>
              </w:rPr>
            </w:pPr>
            <w:r>
              <w:rPr>
                <w:rFonts w:hint="eastAsia"/>
                <w:sz w:val="24"/>
              </w:rPr>
              <w:t>根据1年计价取费，延期1年取费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43" w:type="dxa"/>
            <w:vAlign w:val="top"/>
          </w:tcPr>
          <w:p>
            <w:pPr>
              <w:spacing w:line="360" w:lineRule="auto"/>
              <w:rPr>
                <w:rFonts w:hint="eastAsia"/>
                <w:sz w:val="24"/>
              </w:rPr>
            </w:pPr>
            <w:r>
              <w:rPr>
                <w:rFonts w:hint="eastAsia"/>
                <w:sz w:val="24"/>
              </w:rPr>
              <w:t>4</w:t>
            </w:r>
          </w:p>
        </w:tc>
        <w:tc>
          <w:tcPr>
            <w:tcW w:w="2520" w:type="dxa"/>
            <w:vAlign w:val="top"/>
          </w:tcPr>
          <w:p>
            <w:pPr>
              <w:spacing w:line="360" w:lineRule="auto"/>
              <w:rPr>
                <w:rFonts w:hint="eastAsia"/>
                <w:sz w:val="24"/>
              </w:rPr>
            </w:pPr>
            <w:r>
              <w:rPr>
                <w:rFonts w:hint="eastAsia"/>
                <w:sz w:val="24"/>
              </w:rPr>
              <w:t>综合管理成本等</w:t>
            </w:r>
          </w:p>
        </w:tc>
        <w:tc>
          <w:tcPr>
            <w:tcW w:w="3848" w:type="dxa"/>
            <w:vAlign w:val="top"/>
          </w:tcPr>
          <w:p>
            <w:pPr>
              <w:spacing w:line="360" w:lineRule="auto"/>
              <w:rPr>
                <w:rFonts w:hint="eastAsia"/>
                <w:sz w:val="24"/>
              </w:rPr>
            </w:pPr>
            <w:r>
              <w:rPr>
                <w:rFonts w:hint="eastAsia"/>
                <w:sz w:val="24"/>
              </w:rPr>
              <w:t>根据计价取费</w:t>
            </w:r>
          </w:p>
        </w:tc>
      </w:tr>
    </w:tbl>
    <w:p>
      <w:pPr>
        <w:widowControl/>
        <w:shd w:val="clear" w:color="auto" w:fill="FFFFFF"/>
        <w:spacing w:line="360" w:lineRule="auto"/>
        <w:ind w:firstLine="420"/>
        <w:outlineLvl w:val="1"/>
        <w:rPr>
          <w:rFonts w:hint="eastAsia" w:ascii="宋体" w:hAnsi="宋体" w:cs="宋体"/>
          <w:b/>
          <w:kern w:val="0"/>
          <w:sz w:val="24"/>
          <w:lang w:val="en-US" w:eastAsia="zh-CN"/>
        </w:rPr>
      </w:pPr>
      <w:bookmarkStart w:id="6" w:name="_Toc19386"/>
    </w:p>
    <w:p>
      <w:pPr>
        <w:widowControl/>
        <w:numPr>
          <w:ilvl w:val="0"/>
          <w:numId w:val="3"/>
        </w:numPr>
        <w:shd w:val="clear" w:color="auto" w:fill="FFFFFF"/>
        <w:spacing w:line="360" w:lineRule="auto"/>
        <w:ind w:firstLine="420" w:firstLineChars="0"/>
        <w:outlineLvl w:val="1"/>
        <w:rPr>
          <w:rFonts w:hint="eastAsia" w:ascii="宋体" w:hAnsi="宋体" w:cs="宋体"/>
          <w:b/>
          <w:kern w:val="0"/>
          <w:sz w:val="24"/>
        </w:rPr>
      </w:pPr>
      <w:r>
        <w:rPr>
          <w:rFonts w:hint="eastAsia" w:ascii="宋体" w:hAnsi="宋体" w:cs="宋体"/>
          <w:b/>
          <w:kern w:val="0"/>
          <w:sz w:val="24"/>
        </w:rPr>
        <w:t>服务期限</w:t>
      </w:r>
      <w:bookmarkEnd w:id="6"/>
    </w:p>
    <w:p>
      <w:pPr>
        <w:widowControl/>
        <w:numPr>
          <w:ilvl w:val="0"/>
          <w:numId w:val="0"/>
        </w:numPr>
        <w:shd w:val="clear" w:color="auto" w:fill="FFFFFF"/>
        <w:spacing w:line="360" w:lineRule="auto"/>
        <w:outlineLvl w:val="1"/>
        <w:rPr>
          <w:rFonts w:hint="eastAsia"/>
          <w:sz w:val="24"/>
          <w:lang w:val="en-US" w:eastAsia="zh-CN"/>
        </w:rPr>
      </w:pPr>
      <w:r>
        <w:rPr>
          <w:rFonts w:hint="eastAsia" w:ascii="宋体" w:hAnsi="宋体" w:cs="宋体"/>
          <w:b/>
          <w:kern w:val="0"/>
          <w:sz w:val="24"/>
          <w:lang w:val="en-US" w:eastAsia="zh-CN"/>
        </w:rPr>
        <w:t xml:space="preserve">    </w:t>
      </w:r>
      <w:r>
        <w:rPr>
          <w:rFonts w:hint="eastAsia"/>
          <w:sz w:val="24"/>
          <w:lang w:val="en-US" w:eastAsia="zh-CN"/>
        </w:rPr>
        <w:t>2年</w:t>
      </w:r>
    </w:p>
    <w:p>
      <w:pPr>
        <w:spacing w:line="360" w:lineRule="auto"/>
        <w:outlineLvl w:val="1"/>
        <w:rPr>
          <w:rFonts w:ascii="宋体" w:hAnsi="宋体" w:cs="仿宋_GB2312"/>
          <w:kern w:val="0"/>
          <w:sz w:val="24"/>
        </w:rPr>
      </w:pPr>
      <w:r>
        <w:rPr>
          <w:rFonts w:hint="eastAsia" w:ascii="宋体" w:hAnsi="宋体" w:cs="仿宋_GB2312"/>
          <w:b/>
          <w:color w:val="000000"/>
          <w:sz w:val="24"/>
          <w:lang w:val="en-US" w:eastAsia="zh-CN"/>
        </w:rPr>
        <w:t xml:space="preserve">   </w:t>
      </w:r>
      <w:bookmarkStart w:id="7" w:name="_Toc28514"/>
      <w:r>
        <w:rPr>
          <w:rFonts w:hint="eastAsia" w:ascii="宋体" w:hAnsi="宋体" w:cs="仿宋_GB2312"/>
          <w:b/>
          <w:color w:val="000000"/>
          <w:sz w:val="24"/>
          <w:lang w:val="en-US" w:eastAsia="zh-CN"/>
        </w:rPr>
        <w:t>五、</w:t>
      </w:r>
      <w:bookmarkEnd w:id="7"/>
      <w:bookmarkStart w:id="8" w:name="_Toc30431"/>
      <w:r>
        <w:rPr>
          <w:rFonts w:hint="eastAsia" w:ascii="宋体" w:hAnsi="宋体" w:cs="仿宋_GB2312"/>
          <w:b/>
          <w:sz w:val="24"/>
          <w:lang w:val="en-US" w:eastAsia="zh-CN"/>
        </w:rPr>
        <w:t>补种</w:t>
      </w:r>
      <w:r>
        <w:rPr>
          <w:rFonts w:hint="eastAsia" w:ascii="宋体" w:hAnsi="宋体" w:cs="仿宋_GB2312"/>
          <w:b/>
          <w:sz w:val="24"/>
        </w:rPr>
        <w:t>具体要求</w:t>
      </w:r>
      <w:bookmarkEnd w:id="8"/>
    </w:p>
    <w:p>
      <w:pPr>
        <w:spacing w:line="360" w:lineRule="auto"/>
        <w:outlineLvl w:val="1"/>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 xml:space="preserve">    1、按补种养护要求延期一年，包活期2年。如果第一次栽种未成活，按原规格进行补种，直至成活。</w:t>
      </w:r>
      <w:r>
        <w:rPr>
          <w:rFonts w:hint="eastAsia" w:ascii="宋体" w:hAnsi="宋体" w:cs="仿宋_GB2312"/>
          <w:sz w:val="24"/>
        </w:rPr>
        <w:t>枝条修剪截面要平整，不留短桩</w:t>
      </w:r>
      <w:r>
        <w:rPr>
          <w:rFonts w:hint="eastAsia" w:ascii="宋体" w:hAnsi="宋体" w:cs="仿宋_GB2312"/>
          <w:sz w:val="24"/>
          <w:lang w:eastAsia="zh-CN"/>
        </w:rPr>
        <w:t>，</w:t>
      </w:r>
      <w:r>
        <w:rPr>
          <w:rFonts w:hint="eastAsia" w:ascii="宋体" w:hAnsi="宋体" w:cs="仿宋_GB2312"/>
          <w:sz w:val="24"/>
        </w:rPr>
        <w:t>截面直径大于6厘米的伤口要涂防腐剂</w:t>
      </w:r>
      <w:r>
        <w:rPr>
          <w:rFonts w:hint="eastAsia" w:ascii="宋体" w:hAnsi="宋体" w:cs="仿宋_GB2312"/>
          <w:sz w:val="24"/>
          <w:lang w:eastAsia="zh-CN"/>
        </w:rPr>
        <w:t>。</w:t>
      </w:r>
    </w:p>
    <w:p>
      <w:pPr>
        <w:spacing w:line="360" w:lineRule="auto"/>
        <w:ind w:firstLine="482"/>
        <w:rPr>
          <w:rFonts w:hint="eastAsia" w:ascii="方正仿宋简体" w:eastAsia="方正仿宋简体"/>
          <w:color w:val="000000"/>
          <w:sz w:val="24"/>
        </w:rPr>
      </w:pPr>
      <w:r>
        <w:rPr>
          <w:rFonts w:hint="eastAsia" w:ascii="宋体" w:hAnsi="宋体" w:cs="仿宋_GB2312"/>
          <w:kern w:val="0"/>
          <w:sz w:val="24"/>
          <w:lang w:val="en-US" w:eastAsia="zh-CN"/>
        </w:rPr>
        <w:t>2、</w:t>
      </w:r>
      <w:r>
        <w:rPr>
          <w:rFonts w:hint="eastAsia" w:ascii="方正仿宋简体" w:eastAsia="方正仿宋简体"/>
          <w:color w:val="000000"/>
          <w:sz w:val="24"/>
        </w:rPr>
        <w:t>草坪生长健壮，覆盖率达98%以上，生长期无枯黄现象。草坪内无低洼积水处，无明显裸露地。草坪上无修剪残留草屑、杂物，基本无杂草，无乱停乱放现象。草坪基本无病虫危害状，病虫受害率控制在5%以下。</w:t>
      </w:r>
    </w:p>
    <w:p>
      <w:pPr>
        <w:spacing w:line="360" w:lineRule="auto"/>
        <w:rPr>
          <w:rFonts w:ascii="宋体" w:hAnsi="宋体" w:cs="仿宋_GB2312"/>
          <w:kern w:val="0"/>
          <w:sz w:val="24"/>
        </w:rPr>
      </w:pPr>
      <w:r>
        <w:rPr>
          <w:rFonts w:hint="eastAsia" w:ascii="宋体" w:hAnsi="宋体" w:cs="仿宋_GB2312"/>
          <w:kern w:val="0"/>
          <w:sz w:val="24"/>
          <w:lang w:val="en-US" w:eastAsia="zh-CN"/>
        </w:rPr>
        <w:t xml:space="preserve">    3、其它</w:t>
      </w:r>
      <w:r>
        <w:rPr>
          <w:rFonts w:hint="eastAsia" w:ascii="宋体" w:hAnsi="宋体" w:cs="仿宋_GB2312"/>
          <w:kern w:val="0"/>
          <w:sz w:val="24"/>
          <w:lang w:eastAsia="zh-CN"/>
        </w:rPr>
        <w:t>：</w:t>
      </w:r>
    </w:p>
    <w:p>
      <w:pPr>
        <w:spacing w:line="360" w:lineRule="auto"/>
        <w:rPr>
          <w:rFonts w:ascii="宋体" w:hAnsi="宋体" w:cs="仿宋_GB2312"/>
          <w:kern w:val="0"/>
          <w:sz w:val="24"/>
        </w:rPr>
      </w:pPr>
      <w:r>
        <w:rPr>
          <w:rFonts w:hint="eastAsia" w:ascii="宋体" w:hAnsi="宋体" w:cs="仿宋_GB2312"/>
          <w:kern w:val="0"/>
          <w:sz w:val="24"/>
        </w:rPr>
        <w:t xml:space="preserve">   </w:t>
      </w:r>
      <w:r>
        <w:rPr>
          <w:rFonts w:hint="eastAsia" w:ascii="宋体" w:hAnsi="宋体" w:cs="仿宋_GB2312"/>
          <w:kern w:val="0"/>
          <w:sz w:val="24"/>
          <w:lang w:val="en-US" w:eastAsia="zh-CN"/>
        </w:rPr>
        <w:t xml:space="preserve"> </w:t>
      </w:r>
      <w:r>
        <w:rPr>
          <w:rFonts w:hint="eastAsia" w:ascii="宋体" w:hAnsi="宋体" w:cs="仿宋_GB2312"/>
          <w:kern w:val="0"/>
          <w:sz w:val="24"/>
        </w:rPr>
        <w:t>绿化生产垃圾主要地区和路段做到日产日清</w:t>
      </w:r>
      <w:r>
        <w:rPr>
          <w:rFonts w:hint="eastAsia" w:ascii="宋体" w:hAnsi="宋体" w:cs="仿宋_GB2312"/>
          <w:kern w:val="0"/>
          <w:sz w:val="24"/>
          <w:lang w:eastAsia="zh-CN"/>
        </w:rPr>
        <w:t>，</w:t>
      </w:r>
      <w:r>
        <w:rPr>
          <w:rFonts w:hint="eastAsia" w:ascii="宋体" w:hAnsi="宋体" w:cs="仿宋_GB2312"/>
          <w:kern w:val="0"/>
          <w:sz w:val="24"/>
          <w:lang w:val="en-US" w:eastAsia="zh-CN"/>
        </w:rPr>
        <w:t>及时清运垃圾</w:t>
      </w:r>
      <w:r>
        <w:rPr>
          <w:rFonts w:hint="eastAsia" w:ascii="宋体" w:hAnsi="宋体" w:cs="仿宋_GB2312"/>
          <w:kern w:val="0"/>
          <w:sz w:val="24"/>
        </w:rPr>
        <w:t>。</w:t>
      </w:r>
    </w:p>
    <w:p>
      <w:pPr>
        <w:spacing w:line="360" w:lineRule="auto"/>
        <w:outlineLvl w:val="1"/>
        <w:rPr>
          <w:rFonts w:ascii="宋体" w:hAnsi="宋体" w:cs="仿宋_GB2312"/>
          <w:b/>
          <w:bCs/>
          <w:kern w:val="0"/>
          <w:sz w:val="24"/>
        </w:rPr>
      </w:pPr>
      <w:r>
        <w:rPr>
          <w:rFonts w:hint="eastAsia" w:ascii="宋体" w:hAnsi="宋体" w:cs="仿宋_GB2312"/>
          <w:kern w:val="0"/>
          <w:sz w:val="24"/>
        </w:rPr>
        <w:t xml:space="preserve"> </w:t>
      </w:r>
      <w:r>
        <w:rPr>
          <w:rFonts w:hint="eastAsia" w:ascii="宋体" w:hAnsi="宋体" w:cs="仿宋_GB2312"/>
          <w:kern w:val="0"/>
          <w:sz w:val="24"/>
          <w:lang w:val="en-US" w:eastAsia="zh-CN"/>
        </w:rPr>
        <w:t xml:space="preserve">    </w:t>
      </w:r>
      <w:bookmarkStart w:id="9" w:name="_Toc15479"/>
      <w:r>
        <w:rPr>
          <w:rFonts w:hint="eastAsia" w:ascii="宋体" w:hAnsi="宋体" w:cs="仿宋_GB2312"/>
          <w:b/>
          <w:bCs/>
          <w:kern w:val="0"/>
          <w:sz w:val="24"/>
          <w:lang w:val="en-US" w:eastAsia="zh-CN"/>
        </w:rPr>
        <w:t>七</w:t>
      </w:r>
      <w:r>
        <w:rPr>
          <w:rFonts w:hint="eastAsia" w:ascii="宋体" w:hAnsi="宋体" w:cs="仿宋_GB2312"/>
          <w:b/>
          <w:bCs/>
          <w:kern w:val="0"/>
          <w:sz w:val="24"/>
        </w:rPr>
        <w:t>、考核</w:t>
      </w:r>
      <w:bookmarkEnd w:id="9"/>
    </w:p>
    <w:p>
      <w:pPr>
        <w:spacing w:line="360" w:lineRule="auto"/>
        <w:outlineLvl w:val="1"/>
        <w:rPr>
          <w:rFonts w:hint="eastAsia" w:ascii="方正仿宋简体" w:eastAsia="方正仿宋简体"/>
          <w:color w:val="000000"/>
          <w:sz w:val="24"/>
          <w:lang w:val="en-US" w:eastAsia="zh-CN"/>
        </w:rPr>
      </w:pPr>
      <w:bookmarkStart w:id="10" w:name="_Toc32053"/>
      <w:r>
        <w:rPr>
          <w:rFonts w:hint="eastAsia" w:ascii="宋体" w:hAnsi="宋体" w:cs="仿宋_GB2312"/>
          <w:b/>
          <w:sz w:val="24"/>
          <w:lang w:val="en-US" w:eastAsia="zh-CN"/>
        </w:rPr>
        <w:t xml:space="preserve">    </w:t>
      </w:r>
      <w:r>
        <w:rPr>
          <w:rFonts w:hint="eastAsia" w:ascii="方正仿宋简体" w:eastAsia="方正仿宋简体"/>
          <w:color w:val="000000"/>
          <w:sz w:val="24"/>
          <w:lang w:val="en-US" w:eastAsia="zh-CN"/>
        </w:rPr>
        <w:t>考核按照补种具体要求执行</w:t>
      </w:r>
    </w:p>
    <w:p>
      <w:pPr>
        <w:spacing w:line="360" w:lineRule="auto"/>
        <w:outlineLvl w:val="1"/>
        <w:rPr>
          <w:rFonts w:hint="eastAsia" w:ascii="宋体" w:hAnsi="宋体" w:cs="仿宋_GB2312"/>
          <w:b/>
          <w:sz w:val="24"/>
        </w:rPr>
      </w:pPr>
      <w:r>
        <w:rPr>
          <w:rFonts w:hint="eastAsia" w:ascii="宋体" w:hAnsi="宋体" w:cs="仿宋_GB2312"/>
          <w:b/>
          <w:sz w:val="24"/>
          <w:lang w:val="en-US" w:eastAsia="zh-CN"/>
        </w:rPr>
        <w:t xml:space="preserve">    八</w:t>
      </w:r>
      <w:r>
        <w:rPr>
          <w:rFonts w:hint="eastAsia" w:ascii="宋体" w:hAnsi="宋体" w:cs="仿宋_GB2312"/>
          <w:b/>
          <w:sz w:val="24"/>
        </w:rPr>
        <w:t>、服务人员及要求</w:t>
      </w:r>
      <w:bookmarkEnd w:id="10"/>
    </w:p>
    <w:p>
      <w:pPr>
        <w:spacing w:line="360" w:lineRule="auto"/>
        <w:rPr>
          <w:rFonts w:hint="eastAsia" w:ascii="宋体" w:hAnsi="宋体" w:cs="仿宋_GB2312"/>
          <w:sz w:val="24"/>
        </w:rPr>
      </w:pPr>
      <w:r>
        <w:rPr>
          <w:rFonts w:hint="eastAsia" w:ascii="宋体" w:hAnsi="宋体" w:cs="仿宋_GB2312"/>
          <w:sz w:val="24"/>
          <w:lang w:val="en-US" w:eastAsia="zh-CN"/>
        </w:rPr>
        <w:t xml:space="preserve">   </w:t>
      </w:r>
      <w:r>
        <w:rPr>
          <w:rFonts w:hint="eastAsia" w:ascii="宋体" w:hAnsi="宋体" w:cs="仿宋_GB2312"/>
          <w:sz w:val="24"/>
        </w:rPr>
        <w:t>（1）投标单位选派的项目负责人应具有大专以上学历水平，具有一定的高校服务工作经验。</w:t>
      </w:r>
    </w:p>
    <w:p>
      <w:pPr>
        <w:spacing w:line="360" w:lineRule="auto"/>
        <w:rPr>
          <w:rFonts w:hint="eastAsia" w:ascii="宋体" w:hAnsi="宋体" w:cs="仿宋_GB2312"/>
          <w:kern w:val="0"/>
          <w:sz w:val="24"/>
        </w:rPr>
      </w:pPr>
      <w:r>
        <w:rPr>
          <w:rFonts w:hint="eastAsia" w:ascii="宋体" w:hAnsi="宋体" w:cs="仿宋_GB2312"/>
          <w:sz w:val="24"/>
          <w:lang w:val="en-US" w:eastAsia="zh-CN"/>
        </w:rPr>
        <w:t xml:space="preserve">   </w:t>
      </w:r>
      <w:r>
        <w:rPr>
          <w:rFonts w:hint="eastAsia" w:ascii="宋体" w:hAnsi="宋体" w:cs="仿宋_GB2312"/>
          <w:sz w:val="24"/>
        </w:rPr>
        <w:t>（2）</w:t>
      </w:r>
      <w:r>
        <w:rPr>
          <w:rFonts w:hint="eastAsia" w:ascii="宋体" w:hAnsi="宋体" w:cs="仿宋_GB2312"/>
          <w:kern w:val="0"/>
          <w:sz w:val="24"/>
        </w:rPr>
        <w:t>本项目所委派技术负责人具有4年以上园林绿化养护经营管理的工作资历，并具有园林绿化</w:t>
      </w:r>
      <w:r>
        <w:rPr>
          <w:rFonts w:hint="eastAsia" w:ascii="宋体" w:hAnsi="宋体" w:cs="仿宋_GB2312"/>
          <w:kern w:val="0"/>
          <w:sz w:val="24"/>
          <w:highlight w:val="yellow"/>
          <w:shd w:val="clear" w:color="FFFFFF" w:fill="D9D9D9"/>
        </w:rPr>
        <w:t>助理工程师以上职称</w:t>
      </w:r>
      <w:r>
        <w:rPr>
          <w:rFonts w:hint="eastAsia" w:ascii="宋体" w:hAnsi="宋体" w:cs="仿宋_GB2312"/>
          <w:kern w:val="0"/>
          <w:sz w:val="24"/>
        </w:rPr>
        <w:t>。</w:t>
      </w:r>
    </w:p>
    <w:p>
      <w:pPr>
        <w:spacing w:line="360" w:lineRule="auto"/>
        <w:rPr>
          <w:rFonts w:hint="eastAsia" w:ascii="宋体" w:hAnsi="宋体" w:cs="仿宋_GB2312"/>
          <w:kern w:val="0"/>
          <w:sz w:val="24"/>
        </w:rPr>
      </w:pPr>
      <w:r>
        <w:rPr>
          <w:rFonts w:hint="eastAsia" w:ascii="宋体" w:hAnsi="宋体" w:cs="仿宋_GB2312"/>
          <w:sz w:val="24"/>
          <w:lang w:val="en-US" w:eastAsia="zh-CN"/>
        </w:rPr>
        <w:t xml:space="preserve">   </w:t>
      </w:r>
      <w:r>
        <w:rPr>
          <w:rFonts w:hint="eastAsia" w:ascii="宋体" w:hAnsi="宋体" w:cs="仿宋_GB2312"/>
          <w:sz w:val="24"/>
        </w:rPr>
        <w:t>（3）</w:t>
      </w:r>
      <w:r>
        <w:rPr>
          <w:rFonts w:hint="eastAsia" w:ascii="宋体" w:hAnsi="宋体" w:cs="仿宋_GB2312"/>
          <w:kern w:val="0"/>
          <w:sz w:val="24"/>
        </w:rPr>
        <w:t>本项目委派专业的绿化管理养护队伍，专业技术工人</w:t>
      </w:r>
      <w:r>
        <w:rPr>
          <w:rFonts w:hint="eastAsia" w:ascii="宋体" w:hAnsi="宋体" w:cs="仿宋_GB2312"/>
          <w:kern w:val="0"/>
          <w:sz w:val="24"/>
          <w:lang w:val="en-US" w:eastAsia="zh-CN"/>
        </w:rPr>
        <w:t>需</w:t>
      </w:r>
      <w:r>
        <w:rPr>
          <w:rFonts w:hint="eastAsia" w:ascii="宋体" w:hAnsi="宋体" w:cs="仿宋_GB2312"/>
          <w:kern w:val="0"/>
          <w:sz w:val="24"/>
        </w:rPr>
        <w:t>占50%以上，身体健康，满足劳动用工要求。</w:t>
      </w:r>
    </w:p>
    <w:p>
      <w:pPr>
        <w:spacing w:line="360" w:lineRule="auto"/>
        <w:rPr>
          <w:rFonts w:hint="eastAsia" w:ascii="宋体" w:hAnsi="宋体" w:cs="仿宋_GB2312"/>
          <w:sz w:val="24"/>
        </w:rPr>
      </w:pPr>
      <w:r>
        <w:rPr>
          <w:rFonts w:hint="eastAsia" w:ascii="宋体" w:hAnsi="宋体" w:cs="仿宋_GB2312"/>
          <w:sz w:val="24"/>
          <w:lang w:val="en-US" w:eastAsia="zh-CN"/>
        </w:rPr>
        <w:t xml:space="preserve">  </w:t>
      </w:r>
      <w:r>
        <w:rPr>
          <w:rFonts w:hint="eastAsia" w:ascii="宋体" w:hAnsi="宋体" w:cs="仿宋_GB2312"/>
          <w:sz w:val="24"/>
        </w:rPr>
        <w:t>（4）一般工作人员应具有初高中以上学历水平，且品行端正，能够热心为学生服务。</w:t>
      </w: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spacing w:line="360" w:lineRule="auto"/>
        <w:jc w:val="center"/>
        <w:outlineLvl w:val="0"/>
        <w:rPr>
          <w:rFonts w:hint="eastAsia" w:ascii="宋体" w:hAnsi="宋体" w:cs="宋体"/>
          <w:b/>
          <w:bCs/>
          <w:kern w:val="0"/>
          <w:sz w:val="36"/>
          <w:szCs w:val="36"/>
        </w:rPr>
      </w:pPr>
      <w:bookmarkStart w:id="11" w:name="_Toc8897"/>
      <w:bookmarkStart w:id="12" w:name="_Toc20753"/>
    </w:p>
    <w:p>
      <w:pPr>
        <w:spacing w:line="360" w:lineRule="auto"/>
        <w:jc w:val="center"/>
        <w:outlineLvl w:val="0"/>
        <w:rPr>
          <w:rFonts w:hint="eastAsia" w:ascii="宋体" w:hAnsi="宋体" w:cs="宋体"/>
          <w:b/>
          <w:bCs/>
          <w:kern w:val="0"/>
          <w:sz w:val="36"/>
          <w:szCs w:val="36"/>
        </w:rPr>
      </w:pPr>
    </w:p>
    <w:p>
      <w:pPr>
        <w:spacing w:line="360" w:lineRule="auto"/>
        <w:jc w:val="center"/>
        <w:outlineLvl w:val="0"/>
        <w:rPr>
          <w:rFonts w:hint="eastAsia" w:ascii="宋体" w:hAnsi="宋体" w:cs="宋体"/>
          <w:b/>
          <w:bCs/>
          <w:kern w:val="0"/>
          <w:sz w:val="36"/>
          <w:szCs w:val="36"/>
        </w:rPr>
      </w:pPr>
      <w:r>
        <w:rPr>
          <w:rFonts w:hint="eastAsia" w:ascii="宋体" w:hAnsi="宋体" w:cs="宋体"/>
          <w:b/>
          <w:bCs/>
          <w:kern w:val="0"/>
          <w:sz w:val="36"/>
          <w:szCs w:val="36"/>
        </w:rPr>
        <w:t>第</w:t>
      </w:r>
      <w:r>
        <w:rPr>
          <w:rFonts w:hint="eastAsia" w:ascii="宋体" w:hAnsi="宋体" w:cs="宋体"/>
          <w:b/>
          <w:bCs/>
          <w:kern w:val="0"/>
          <w:sz w:val="36"/>
          <w:szCs w:val="36"/>
          <w:lang w:val="en-US" w:eastAsia="zh-CN"/>
        </w:rPr>
        <w:t>三</w:t>
      </w:r>
      <w:r>
        <w:rPr>
          <w:rFonts w:hint="eastAsia" w:ascii="宋体" w:hAnsi="宋体" w:cs="宋体"/>
          <w:b/>
          <w:bCs/>
          <w:kern w:val="0"/>
          <w:sz w:val="36"/>
          <w:szCs w:val="36"/>
        </w:rPr>
        <w:t>章  投标文件格式</w:t>
      </w:r>
      <w:bookmarkEnd w:id="11"/>
      <w:bookmarkEnd w:id="12"/>
    </w:p>
    <w:p>
      <w:pPr>
        <w:spacing w:line="360" w:lineRule="auto"/>
        <w:rPr>
          <w:rFonts w:hint="eastAsia" w:ascii="宋体" w:hAnsi="宋体" w:cs="宋体"/>
          <w:sz w:val="20"/>
          <w:szCs w:val="20"/>
        </w:rPr>
      </w:pPr>
    </w:p>
    <w:p>
      <w:pPr>
        <w:spacing w:line="360" w:lineRule="auto"/>
        <w:rPr>
          <w:rFonts w:hint="eastAsia" w:ascii="宋体" w:hAnsi="宋体" w:eastAsia="宋体" w:cs="宋体"/>
          <w:sz w:val="20"/>
          <w:szCs w:val="20"/>
          <w:lang w:val="en-US" w:eastAsia="zh-CN"/>
        </w:rPr>
      </w:pPr>
      <w:r>
        <w:rPr>
          <w:rFonts w:hint="eastAsia" w:ascii="宋体" w:hAnsi="宋体" w:cs="宋体"/>
          <w:sz w:val="20"/>
          <w:szCs w:val="20"/>
          <w:lang w:val="en-US" w:eastAsia="zh-CN"/>
        </w:rPr>
        <w:t xml:space="preserve"> </w:t>
      </w:r>
    </w:p>
    <w:p>
      <w:pPr>
        <w:widowControl/>
        <w:jc w:val="left"/>
        <w:rPr>
          <w:rFonts w:ascii="宋体" w:hAnsi="宋体" w:cs="宋体"/>
          <w:kern w:val="0"/>
          <w:sz w:val="28"/>
          <w:szCs w:val="28"/>
        </w:rPr>
      </w:pPr>
      <w:r>
        <w:rPr>
          <w:rFonts w:hint="eastAsia" w:ascii="宋体" w:hAnsi="宋体" w:cs="宋体"/>
          <w:kern w:val="0"/>
          <w:sz w:val="28"/>
          <w:szCs w:val="28"/>
          <w:lang w:val="en-US" w:eastAsia="zh-CN"/>
        </w:rPr>
        <w:t xml:space="preserve">    </w:t>
      </w:r>
      <w:r>
        <w:rPr>
          <w:rFonts w:ascii="宋体" w:hAnsi="宋体" w:cs="宋体"/>
          <w:kern w:val="0"/>
          <w:sz w:val="28"/>
          <w:szCs w:val="28"/>
        </w:rPr>
        <w:t>注：请投标人按照以下文件的要求格式、内容，顺序制作投标文件，并请编制目录及页码，否则可能将影响对投标文件的评价。</w:t>
      </w: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jc w:val="center"/>
        <w:rPr>
          <w:rFonts w:hint="eastAsia" w:ascii="方正小标宋_GBK" w:eastAsia="方正小标宋_GBK"/>
          <w:sz w:val="84"/>
          <w:szCs w:val="84"/>
        </w:rPr>
      </w:pPr>
      <w:r>
        <w:rPr>
          <w:rFonts w:hint="eastAsia" w:ascii="方正小标宋_GBK" w:eastAsia="方正小标宋_GBK"/>
          <w:sz w:val="84"/>
          <w:szCs w:val="84"/>
        </w:rPr>
        <w:t>投标文件</w:t>
      </w:r>
    </w:p>
    <w:p>
      <w:pPr>
        <w:jc w:val="center"/>
        <w:rPr>
          <w:rFonts w:hint="eastAsia" w:ascii="楷体_GB2312" w:eastAsia="楷体_GB2312"/>
          <w:sz w:val="44"/>
          <w:szCs w:val="44"/>
        </w:rPr>
      </w:pPr>
      <w:r>
        <w:rPr>
          <w:rFonts w:hint="eastAsia" w:ascii="楷体_GB2312" w:eastAsia="楷体_GB2312"/>
          <w:sz w:val="44"/>
          <w:szCs w:val="44"/>
        </w:rPr>
        <w:t>【正/副本】</w:t>
      </w:r>
    </w:p>
    <w:p>
      <w:pPr>
        <w:jc w:val="center"/>
        <w:rPr>
          <w:rFonts w:hint="eastAsia" w:ascii="楷体_GB2312" w:eastAsia="楷体_GB2312"/>
          <w:sz w:val="44"/>
          <w:szCs w:val="44"/>
        </w:rPr>
      </w:pPr>
    </w:p>
    <w:p>
      <w:pPr>
        <w:jc w:val="center"/>
        <w:rPr>
          <w:rFonts w:hint="eastAsia" w:ascii="楷体_GB2312" w:eastAsia="楷体_GB2312"/>
          <w:sz w:val="44"/>
          <w:szCs w:val="44"/>
        </w:rPr>
      </w:pPr>
    </w:p>
    <w:p>
      <w:pPr>
        <w:rPr>
          <w:rFonts w:hint="eastAsia" w:ascii="楷体_GB2312" w:eastAsia="楷体_GB2312"/>
          <w:sz w:val="44"/>
          <w:szCs w:val="44"/>
        </w:rPr>
      </w:pPr>
      <w:r>
        <w:rPr>
          <w:rFonts w:hint="eastAsia" w:ascii="楷体_GB2312" w:eastAsia="楷体_GB2312"/>
          <w:sz w:val="44"/>
          <w:szCs w:val="44"/>
        </w:rPr>
        <w:t xml:space="preserve">     项目编号：</w:t>
      </w:r>
    </w:p>
    <w:p>
      <w:pPr>
        <w:ind w:firstLine="1100" w:firstLineChars="250"/>
        <w:rPr>
          <w:rFonts w:hint="eastAsia" w:ascii="楷体_GB2312" w:eastAsia="楷体_GB2312"/>
          <w:sz w:val="44"/>
          <w:szCs w:val="44"/>
        </w:rPr>
      </w:pPr>
      <w:r>
        <w:rPr>
          <w:rFonts w:hint="eastAsia" w:ascii="楷体_GB2312" w:eastAsia="楷体_GB2312"/>
          <w:sz w:val="44"/>
          <w:szCs w:val="44"/>
        </w:rPr>
        <w:t>项目名称：</w:t>
      </w:r>
    </w:p>
    <w:p>
      <w:pPr>
        <w:rPr>
          <w:rFonts w:hint="eastAsia" w:ascii="楷体_GB2312" w:eastAsia="楷体_GB2312"/>
          <w:sz w:val="44"/>
          <w:szCs w:val="44"/>
        </w:rPr>
      </w:pPr>
      <w:r>
        <w:rPr>
          <w:rFonts w:hint="eastAsia" w:ascii="楷体_GB2312" w:eastAsia="楷体_GB2312"/>
          <w:sz w:val="44"/>
          <w:szCs w:val="44"/>
        </w:rPr>
        <w:t xml:space="preserve">    </w:t>
      </w:r>
    </w:p>
    <w:p>
      <w:pPr>
        <w:rPr>
          <w:rFonts w:hint="eastAsia" w:ascii="楷体_GB2312" w:eastAsia="楷体_GB2312"/>
          <w:sz w:val="44"/>
          <w:szCs w:val="44"/>
        </w:rPr>
      </w:pPr>
    </w:p>
    <w:p>
      <w:pPr>
        <w:ind w:firstLine="1600" w:firstLineChars="500"/>
        <w:rPr>
          <w:rFonts w:hint="eastAsia" w:ascii="楷体_GB2312" w:eastAsia="楷体_GB2312"/>
          <w:sz w:val="32"/>
          <w:szCs w:val="32"/>
        </w:rPr>
      </w:pPr>
      <w:r>
        <w:rPr>
          <w:rFonts w:hint="eastAsia" w:ascii="楷体_GB2312" w:eastAsia="楷体_GB2312"/>
          <w:sz w:val="32"/>
          <w:szCs w:val="32"/>
        </w:rPr>
        <w:t>投标单位（全称）：</w:t>
      </w:r>
    </w:p>
    <w:p>
      <w:pPr>
        <w:ind w:firstLine="1600" w:firstLineChars="500"/>
        <w:rPr>
          <w:rFonts w:hint="eastAsia" w:ascii="楷体_GB2312" w:eastAsia="楷体_GB2312"/>
          <w:sz w:val="32"/>
          <w:szCs w:val="32"/>
        </w:rPr>
      </w:pPr>
      <w:r>
        <w:rPr>
          <w:rFonts w:hint="eastAsia" w:ascii="楷体_GB2312" w:eastAsia="楷体_GB2312"/>
          <w:sz w:val="32"/>
          <w:szCs w:val="32"/>
        </w:rPr>
        <w:t>授权代表：</w:t>
      </w:r>
    </w:p>
    <w:p>
      <w:pPr>
        <w:ind w:firstLine="1600" w:firstLineChars="500"/>
        <w:rPr>
          <w:rFonts w:hint="eastAsia" w:ascii="楷体_GB2312" w:eastAsia="楷体_GB2312"/>
          <w:sz w:val="32"/>
          <w:szCs w:val="32"/>
        </w:rPr>
      </w:pPr>
      <w:r>
        <w:rPr>
          <w:rFonts w:hint="eastAsia" w:ascii="楷体_GB2312" w:eastAsia="楷体_GB2312"/>
          <w:sz w:val="32"/>
          <w:szCs w:val="32"/>
        </w:rPr>
        <w:t>联系电话：</w:t>
      </w:r>
    </w:p>
    <w:p>
      <w:pPr>
        <w:ind w:firstLine="1600" w:firstLineChars="500"/>
        <w:rPr>
          <w:rFonts w:hint="eastAsia" w:ascii="楷体_GB2312" w:eastAsia="楷体_GB2312"/>
          <w:sz w:val="32"/>
          <w:szCs w:val="32"/>
        </w:rPr>
      </w:pPr>
      <w:r>
        <w:rPr>
          <w:rFonts w:hint="eastAsia" w:ascii="楷体_GB2312" w:eastAsia="楷体_GB2312"/>
          <w:sz w:val="32"/>
          <w:szCs w:val="32"/>
        </w:rPr>
        <w:t>日    期：</w:t>
      </w:r>
    </w:p>
    <w:p>
      <w:pPr>
        <w:jc w:val="center"/>
        <w:rPr>
          <w:rFonts w:hint="eastAsia" w:ascii="宋体" w:hAnsi="宋体" w:cs="宋体"/>
          <w:lang w:val="en-US" w:eastAsia="zh-CN"/>
        </w:rPr>
      </w:pPr>
      <w:r>
        <w:rPr>
          <w:rFonts w:hint="eastAsia" w:ascii="宋体" w:hAnsi="宋体" w:cs="宋体"/>
          <w:lang w:val="en-US" w:eastAsia="zh-CN"/>
        </w:rPr>
        <w:t xml:space="preserve">                            </w:t>
      </w: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widowControl/>
        <w:jc w:val="center"/>
        <w:rPr>
          <w:rFonts w:hint="eastAsia" w:ascii="宋体" w:hAnsi="宋体" w:cs="宋体"/>
          <w:kern w:val="0"/>
          <w:sz w:val="28"/>
          <w:szCs w:val="28"/>
          <w:lang w:val="en-US" w:eastAsia="zh-CN"/>
        </w:rPr>
      </w:pPr>
      <w:r>
        <w:rPr>
          <w:rFonts w:hint="eastAsia" w:ascii="宋体" w:hAnsi="宋体" w:cs="宋体"/>
          <w:kern w:val="0"/>
          <w:sz w:val="28"/>
          <w:szCs w:val="28"/>
          <w:lang w:val="en-US" w:eastAsia="zh-CN"/>
        </w:rPr>
        <w:t>投标文件目录</w:t>
      </w:r>
    </w:p>
    <w:p>
      <w:pPr>
        <w:widowControl/>
        <w:jc w:val="left"/>
        <w:rPr>
          <w:rFonts w:hint="eastAsia" w:ascii="宋体" w:hAnsi="宋体" w:cs="宋体"/>
          <w:kern w:val="0"/>
          <w:sz w:val="28"/>
          <w:szCs w:val="28"/>
          <w:lang w:val="en-US" w:eastAsia="zh-CN"/>
        </w:rPr>
      </w:pP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1、投标函</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2、开标一览表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（1）报价单</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（2）商务偏离表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（3）技术规格偏离表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（4）法定代表人授权委托书</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（5）</w:t>
      </w:r>
      <w:r>
        <w:rPr>
          <w:rFonts w:hint="eastAsia" w:ascii="宋体" w:hAnsi="宋体" w:cs="宋体"/>
          <w:kern w:val="0"/>
          <w:sz w:val="28"/>
          <w:szCs w:val="28"/>
          <w:lang w:val="zh-CN" w:eastAsia="zh-CN"/>
        </w:rPr>
        <w:t>技术说明与实施方案</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（6）拟参与本项目服务人员一览表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（7）投标人类似业绩情况表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（8） 无重大违法记录声明格式</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（9）资格证明文件</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（10）其他</w:t>
      </w:r>
    </w:p>
    <w:p>
      <w:pPr>
        <w:widowControl/>
        <w:shd w:val="clear" w:color="auto" w:fill="FFFFFF"/>
        <w:spacing w:line="360" w:lineRule="auto"/>
        <w:jc w:val="both"/>
        <w:rPr>
          <w:rFonts w:hint="eastAsia" w:ascii="宋体" w:hAnsi="宋体"/>
          <w:color w:val="000000"/>
          <w:sz w:val="30"/>
        </w:rPr>
      </w:pPr>
      <w:r>
        <w:rPr>
          <w:rFonts w:hint="eastAsia" w:ascii="宋体" w:hAnsi="宋体" w:cs="宋体"/>
          <w:kern w:val="0"/>
          <w:szCs w:val="21"/>
          <w:lang w:val="en-US" w:eastAsia="zh-CN"/>
        </w:rPr>
        <w:br w:type="page"/>
      </w:r>
      <w:bookmarkStart w:id="13" w:name="_Toc6133"/>
      <w:bookmarkStart w:id="14" w:name="_Toc401137494"/>
      <w:r>
        <w:rPr>
          <w:rFonts w:hint="eastAsia"/>
          <w:sz w:val="32"/>
          <w:szCs w:val="32"/>
        </w:rPr>
        <w:t>一、投标函</w:t>
      </w:r>
      <w:bookmarkEnd w:id="13"/>
      <w:bookmarkEnd w:id="14"/>
    </w:p>
    <w:p>
      <w:pPr>
        <w:pStyle w:val="4"/>
        <w:outlineLvl w:val="2"/>
        <w:rPr>
          <w:rFonts w:hint="eastAsia" w:hAnsi="宋体"/>
          <w:color w:val="000000"/>
          <w:sz w:val="30"/>
        </w:rPr>
      </w:pPr>
      <w:bookmarkStart w:id="15" w:name="_Toc448"/>
      <w:bookmarkStart w:id="16" w:name="_Toc401137495"/>
      <w:r>
        <w:rPr>
          <w:rFonts w:hint="eastAsia" w:hAnsi="宋体"/>
          <w:b w:val="0"/>
          <w:bCs/>
          <w:color w:val="000000"/>
          <w:sz w:val="30"/>
        </w:rPr>
        <w:t>1.</w:t>
      </w:r>
      <w:bookmarkEnd w:id="15"/>
      <w:bookmarkEnd w:id="16"/>
      <w:r>
        <w:rPr>
          <w:rFonts w:hint="eastAsia" w:hAnsi="宋体"/>
          <w:b w:val="0"/>
          <w:bCs/>
          <w:color w:val="000000"/>
          <w:sz w:val="30"/>
        </w:rPr>
        <w:t xml:space="preserve">投标函 </w:t>
      </w:r>
      <w:r>
        <w:rPr>
          <w:rFonts w:hint="eastAsia" w:hAnsi="宋体"/>
          <w:color w:val="000000"/>
          <w:sz w:val="30"/>
        </w:rPr>
        <w:t xml:space="preserve">    </w:t>
      </w:r>
    </w:p>
    <w:p>
      <w:pPr>
        <w:widowControl/>
        <w:snapToGrid w:val="0"/>
        <w:spacing w:before="19" w:line="480" w:lineRule="exact"/>
        <w:rPr>
          <w:rFonts w:ascii="仿宋_GB2312" w:eastAsia="仿宋_GB2312"/>
          <w:color w:val="000000"/>
          <w:sz w:val="28"/>
          <w:szCs w:val="28"/>
        </w:rPr>
      </w:pPr>
      <w:r>
        <w:rPr>
          <w:rFonts w:hint="eastAsia" w:ascii="仿宋_GB2312" w:eastAsia="仿宋_GB2312"/>
          <w:color w:val="000000"/>
          <w:sz w:val="28"/>
          <w:szCs w:val="28"/>
        </w:rPr>
        <w:t>南京交通职业技术学院物资采购管理办公室：</w:t>
      </w:r>
    </w:p>
    <w:p>
      <w:pPr>
        <w:numPr>
          <w:ilvl w:val="0"/>
          <w:numId w:val="4"/>
        </w:num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你们</w:t>
      </w:r>
      <w:r>
        <w:rPr>
          <w:rFonts w:hint="eastAsia" w:ascii="仿宋_GB2312" w:eastAsia="仿宋_GB2312"/>
          <w:color w:val="000000"/>
          <w:sz w:val="28"/>
          <w:szCs w:val="28"/>
          <w:lang w:val="en-US" w:eastAsia="zh-CN"/>
        </w:rPr>
        <w:t>学院2</w:t>
      </w:r>
      <w:r>
        <w:rPr>
          <w:rFonts w:hint="eastAsia" w:ascii="仿宋_GB2312" w:eastAsia="仿宋_GB2312"/>
          <w:color w:val="000000"/>
          <w:sz w:val="28"/>
          <w:szCs w:val="28"/>
          <w:lang w:val="zh-CN"/>
        </w:rPr>
        <w:t>017年春季绿化补种采购</w:t>
      </w:r>
      <w:r>
        <w:rPr>
          <w:rFonts w:hint="eastAsia" w:ascii="仿宋_GB2312" w:eastAsia="仿宋_GB2312"/>
          <w:color w:val="000000"/>
          <w:sz w:val="28"/>
          <w:szCs w:val="28"/>
        </w:rPr>
        <w:t>项目（采购编号为：</w:t>
      </w:r>
      <w:r>
        <w:rPr>
          <w:rFonts w:hint="eastAsia" w:ascii="仿宋_GB2312" w:hAnsi="Arial" w:eastAsia="仿宋_GB2312"/>
          <w:color w:val="000000"/>
          <w:sz w:val="28"/>
          <w:szCs w:val="28"/>
        </w:rPr>
        <w:t>JY20170</w:t>
      </w:r>
      <w:r>
        <w:rPr>
          <w:rFonts w:hint="eastAsia" w:ascii="仿宋_GB2312" w:hAnsi="Arial" w:eastAsia="仿宋_GB2312"/>
          <w:color w:val="000000"/>
          <w:sz w:val="28"/>
          <w:szCs w:val="28"/>
          <w:lang w:val="en-US" w:eastAsia="zh-CN"/>
        </w:rPr>
        <w:t>35</w:t>
      </w:r>
      <w:r>
        <w:rPr>
          <w:rFonts w:hint="eastAsia" w:ascii="仿宋_GB2312" w:hAnsi="Arial" w:eastAsia="仿宋_GB2312"/>
          <w:color w:val="000000"/>
          <w:sz w:val="28"/>
          <w:szCs w:val="28"/>
        </w:rPr>
        <w:t xml:space="preserve"> 招标</w:t>
      </w:r>
      <w:r>
        <w:rPr>
          <w:rFonts w:hint="eastAsia" w:ascii="仿宋_GB2312" w:eastAsia="仿宋_GB2312"/>
          <w:color w:val="000000"/>
          <w:sz w:val="28"/>
          <w:szCs w:val="28"/>
        </w:rPr>
        <w:t>文件（包括更正公告，如果有的话）收悉，我们经详细审阅和研究，现决定参加投标。</w:t>
      </w:r>
    </w:p>
    <w:p>
      <w:pPr>
        <w:widowControl/>
        <w:snapToGrid w:val="0"/>
        <w:spacing w:before="19" w:line="480" w:lineRule="exact"/>
        <w:ind w:firstLine="555"/>
        <w:rPr>
          <w:rFonts w:ascii="仿宋_GB2312" w:eastAsia="仿宋_GB2312"/>
          <w:sz w:val="28"/>
          <w:szCs w:val="28"/>
        </w:rPr>
      </w:pPr>
      <w:r>
        <w:rPr>
          <w:rFonts w:hint="eastAsia" w:ascii="仿宋_GB2312" w:eastAsia="仿宋_GB2312"/>
          <w:sz w:val="28"/>
          <w:szCs w:val="28"/>
        </w:rPr>
        <w:t>1．我们郑重承诺：我们是符合《政府采购法》第22条规定的供应商，并严格遵守《政府采购法》第77条的规定，本投标文件中提供的所有材料均是真实有效的。</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2．我们接受招标文件的所有的条款和规定。</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3．我们同意按照招标文件的规定，本投标文件的有效期为从开标之日起计算的九十天，在此期间，本投标文件将始终对我们具有约束力，并可随时被接受。如果我们中标，本投标文件在此期间之后将继续保持有效。</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4．我们同意提供招标人要求的有关本次招标的所有资料。</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5．我们理解，你们无义务必须接受投标价最低的投标，并有权拒绝所有的投标。同时也理解你们不承担我们本次投标的费用。</w:t>
      </w:r>
    </w:p>
    <w:p>
      <w:pPr>
        <w:snapToGrid w:val="0"/>
        <w:spacing w:line="480" w:lineRule="exact"/>
        <w:ind w:firstLine="570"/>
        <w:rPr>
          <w:rFonts w:hint="eastAsia" w:ascii="仿宋_GB2312" w:eastAsia="仿宋_GB2312"/>
          <w:sz w:val="28"/>
          <w:szCs w:val="28"/>
        </w:rPr>
      </w:pPr>
      <w:r>
        <w:rPr>
          <w:rFonts w:hint="eastAsia" w:ascii="仿宋_GB2312" w:eastAsia="仿宋_GB2312"/>
          <w:sz w:val="28"/>
          <w:szCs w:val="28"/>
        </w:rPr>
        <w:t>6．如果我们中标，为执行合同，我们将按投标文件有关要求提供必要的履约保证。</w:t>
      </w:r>
    </w:p>
    <w:p>
      <w:pPr>
        <w:snapToGrid w:val="0"/>
        <w:spacing w:line="480" w:lineRule="exact"/>
        <w:ind w:firstLine="3360" w:firstLineChars="1200"/>
        <w:rPr>
          <w:rFonts w:ascii="仿宋_GB2312" w:eastAsia="仿宋_GB2312"/>
          <w:sz w:val="28"/>
          <w:szCs w:val="28"/>
        </w:rPr>
      </w:pPr>
      <w:r>
        <w:rPr>
          <w:rFonts w:hint="eastAsia" w:ascii="仿宋_GB2312" w:eastAsia="仿宋_GB2312"/>
          <w:sz w:val="28"/>
          <w:szCs w:val="28"/>
        </w:rPr>
        <w:t>投标人名称：</w:t>
      </w:r>
      <w:r>
        <w:rPr>
          <w:rFonts w:hint="eastAsia" w:ascii="仿宋_GB2312" w:eastAsia="仿宋_GB2312"/>
          <w:sz w:val="28"/>
          <w:szCs w:val="28"/>
          <w:u w:val="single"/>
        </w:rPr>
        <w:t xml:space="preserve">              （公章）</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地址：</w:t>
      </w:r>
      <w:r>
        <w:rPr>
          <w:rFonts w:hint="eastAsia" w:ascii="仿宋_GB2312" w:eastAsia="仿宋_GB2312"/>
          <w:sz w:val="28"/>
          <w:szCs w:val="28"/>
          <w:u w:val="single"/>
        </w:rPr>
        <w:t xml:space="preserve">            </w:t>
      </w:r>
      <w:r>
        <w:rPr>
          <w:rFonts w:hint="eastAsia" w:ascii="仿宋_GB2312" w:eastAsia="仿宋_GB2312"/>
          <w:sz w:val="28"/>
          <w:szCs w:val="28"/>
        </w:rPr>
        <w:t>邮编：</w:t>
      </w:r>
      <w:r>
        <w:rPr>
          <w:rFonts w:hint="eastAsia" w:ascii="仿宋_GB2312" w:eastAsia="仿宋_GB2312"/>
          <w:sz w:val="28"/>
          <w:szCs w:val="28"/>
          <w:u w:val="single"/>
        </w:rPr>
        <w:t xml:space="preserve">          </w:t>
      </w:r>
    </w:p>
    <w:p>
      <w:pPr>
        <w:snapToGrid w:val="0"/>
        <w:spacing w:line="480" w:lineRule="exact"/>
        <w:rPr>
          <w:rFonts w:ascii="仿宋_GB2312" w:eastAsia="仿宋_GB2312"/>
          <w:b/>
          <w:sz w:val="28"/>
          <w:szCs w:val="28"/>
          <w:u w:val="single"/>
        </w:rPr>
      </w:pPr>
      <w:r>
        <w:rPr>
          <w:rFonts w:hint="eastAsia" w:ascii="仿宋_GB2312" w:eastAsia="仿宋_GB2312"/>
          <w:sz w:val="28"/>
          <w:szCs w:val="28"/>
        </w:rPr>
        <w:t xml:space="preserve">                        电话：</w:t>
      </w:r>
      <w:r>
        <w:rPr>
          <w:rFonts w:hint="eastAsia" w:ascii="仿宋_GB2312" w:eastAsia="仿宋_GB2312"/>
          <w:sz w:val="28"/>
          <w:szCs w:val="28"/>
          <w:u w:val="single"/>
        </w:rPr>
        <w:t xml:space="preserve">            </w:t>
      </w:r>
      <w:r>
        <w:rPr>
          <w:rFonts w:hint="eastAsia" w:ascii="仿宋_GB2312" w:eastAsia="仿宋_GB2312"/>
          <w:sz w:val="28"/>
          <w:szCs w:val="28"/>
        </w:rPr>
        <w:t>传真：</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法定代表人（授权代表）签字：</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职务：</w:t>
      </w:r>
      <w:r>
        <w:rPr>
          <w:rFonts w:hint="eastAsia" w:ascii="仿宋_GB2312" w:eastAsia="仿宋_GB2312"/>
          <w:sz w:val="28"/>
          <w:szCs w:val="28"/>
          <w:u w:val="single"/>
        </w:rPr>
        <w:t xml:space="preserve">                  </w:t>
      </w:r>
    </w:p>
    <w:p>
      <w:pPr>
        <w:snapToGrid w:val="0"/>
        <w:spacing w:line="480" w:lineRule="exact"/>
        <w:rPr>
          <w:rFonts w:ascii="宋体" w:hAnsi="宋体" w:cs="宋体"/>
          <w:b/>
          <w:sz w:val="30"/>
          <w:szCs w:val="30"/>
        </w:rPr>
      </w:pPr>
      <w:r>
        <w:rPr>
          <w:rFonts w:hint="eastAsia" w:ascii="仿宋_GB2312" w:eastAsia="仿宋_GB2312"/>
          <w:sz w:val="28"/>
          <w:szCs w:val="28"/>
        </w:rPr>
        <w:t xml:space="preserve">                        日期：</w:t>
      </w:r>
      <w:r>
        <w:rPr>
          <w:rFonts w:hint="eastAsia" w:ascii="仿宋_GB2312" w:eastAsia="仿宋_GB2312"/>
          <w:sz w:val="28"/>
          <w:szCs w:val="28"/>
          <w:u w:val="single"/>
        </w:rPr>
        <w:t xml:space="preserve">                  </w:t>
      </w:r>
    </w:p>
    <w:p>
      <w:pPr>
        <w:widowControl/>
        <w:shd w:val="clear" w:color="auto" w:fill="FFFFFF"/>
        <w:spacing w:line="360" w:lineRule="auto"/>
        <w:rPr>
          <w:rFonts w:hint="eastAsia" w:ascii="宋体" w:hAnsi="宋体" w:cs="宋体"/>
          <w:b/>
          <w:bCs/>
          <w:sz w:val="32"/>
          <w:szCs w:val="32"/>
        </w:rPr>
      </w:pPr>
      <w:r>
        <w:rPr>
          <w:rFonts w:hint="eastAsia" w:ascii="宋体" w:hAnsi="宋体" w:cs="宋体"/>
          <w:b/>
          <w:bCs/>
          <w:sz w:val="32"/>
          <w:szCs w:val="32"/>
        </w:rPr>
        <w:br w:type="page"/>
      </w:r>
      <w:bookmarkStart w:id="17" w:name="_Toc24082"/>
    </w:p>
    <w:p>
      <w:pPr>
        <w:widowControl/>
        <w:shd w:val="clear" w:color="auto" w:fill="FFFFFF"/>
        <w:spacing w:line="360" w:lineRule="auto"/>
        <w:jc w:val="both"/>
        <w:outlineLvl w:val="1"/>
        <w:rPr>
          <w:rFonts w:hint="eastAsia" w:ascii="宋体" w:hAnsi="宋体" w:cs="宋体"/>
          <w:kern w:val="0"/>
          <w:sz w:val="32"/>
          <w:szCs w:val="32"/>
          <w:lang w:val="en-US" w:eastAsia="zh-CN"/>
        </w:rPr>
      </w:pPr>
      <w:bookmarkStart w:id="18" w:name="_Toc748"/>
      <w:r>
        <w:rPr>
          <w:rFonts w:hint="eastAsia"/>
          <w:sz w:val="32"/>
          <w:szCs w:val="32"/>
          <w:lang w:val="en-US" w:eastAsia="zh-CN"/>
        </w:rPr>
        <w:t>二、</w:t>
      </w:r>
      <w:r>
        <w:rPr>
          <w:rFonts w:hint="eastAsia"/>
          <w:sz w:val="32"/>
          <w:szCs w:val="32"/>
        </w:rPr>
        <w:t>投标报价及项目相关文件</w:t>
      </w:r>
    </w:p>
    <w:p>
      <w:pPr>
        <w:widowControl/>
        <w:shd w:val="clear" w:color="auto" w:fill="FFFFFF"/>
        <w:spacing w:line="360" w:lineRule="auto"/>
        <w:jc w:val="center"/>
        <w:outlineLvl w:val="1"/>
        <w:rPr>
          <w:rFonts w:hint="eastAsia" w:ascii="宋体" w:hAnsi="宋体" w:cs="宋体"/>
          <w:kern w:val="0"/>
          <w:sz w:val="32"/>
          <w:szCs w:val="32"/>
        </w:rPr>
      </w:pPr>
      <w:r>
        <w:rPr>
          <w:rFonts w:hint="eastAsia" w:ascii="宋体" w:hAnsi="宋体" w:cs="宋体"/>
          <w:kern w:val="0"/>
          <w:sz w:val="32"/>
          <w:szCs w:val="32"/>
          <w:lang w:val="en-US" w:eastAsia="zh-CN"/>
        </w:rPr>
        <w:t>2、</w:t>
      </w:r>
      <w:r>
        <w:rPr>
          <w:rFonts w:hint="eastAsia" w:ascii="宋体" w:hAnsi="宋体" w:cs="宋体"/>
          <w:kern w:val="0"/>
          <w:sz w:val="32"/>
          <w:szCs w:val="32"/>
        </w:rPr>
        <w:t>开标一览表</w:t>
      </w:r>
      <w:bookmarkEnd w:id="18"/>
    </w:p>
    <w:p>
      <w:pPr>
        <w:widowControl/>
        <w:shd w:val="clear" w:color="auto" w:fill="FFFFFF"/>
        <w:spacing w:line="360" w:lineRule="auto"/>
        <w:jc w:val="both"/>
        <w:rPr>
          <w:rFonts w:hint="eastAsia" w:ascii="宋体" w:hAnsi="宋体" w:cs="宋体"/>
          <w:kern w:val="0"/>
          <w:szCs w:val="21"/>
          <w:lang w:val="en-US" w:eastAsia="zh-CN"/>
        </w:rPr>
      </w:pPr>
      <w:r>
        <w:rPr>
          <w:rFonts w:hint="eastAsia" w:ascii="宋体" w:hAnsi="宋体" w:cs="宋体"/>
          <w:kern w:val="0"/>
          <w:szCs w:val="21"/>
          <w:lang w:val="en-US" w:eastAsia="zh-CN"/>
        </w:rPr>
        <w:t>（1）报价单</w:t>
      </w:r>
    </w:p>
    <w:p>
      <w:pPr>
        <w:autoSpaceDE w:val="0"/>
        <w:autoSpaceDN w:val="0"/>
        <w:spacing w:line="360" w:lineRule="auto"/>
        <w:ind w:left="-105" w:leftChars="-50" w:firstLine="480" w:firstLineChars="200"/>
        <w:rPr>
          <w:rFonts w:hint="eastAsia" w:ascii="宋体" w:hAnsi="宋体" w:cs="仿宋_GB2312"/>
          <w:sz w:val="24"/>
          <w:lang w:val="en-US" w:eastAsia="zh-CN"/>
        </w:rPr>
      </w:pPr>
      <w:r>
        <w:rPr>
          <w:rFonts w:hint="eastAsia" w:ascii="宋体" w:hAnsi="宋体" w:cs="仿宋_GB2312"/>
          <w:sz w:val="24"/>
          <w:lang w:val="en-US" w:eastAsia="zh-CN"/>
        </w:rPr>
        <w:t>按园林工程报价要求进行报价，参考报价单</w:t>
      </w:r>
    </w:p>
    <w:tbl>
      <w:tblPr>
        <w:tblStyle w:val="14"/>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065"/>
        <w:gridCol w:w="2208"/>
        <w:gridCol w:w="657"/>
        <w:gridCol w:w="789"/>
        <w:gridCol w:w="1053"/>
        <w:gridCol w:w="1067"/>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8"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 xml:space="preserve">序号            </w:t>
            </w:r>
          </w:p>
        </w:tc>
        <w:tc>
          <w:tcPr>
            <w:tcW w:w="1065"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项目名称</w:t>
            </w:r>
          </w:p>
        </w:tc>
        <w:tc>
          <w:tcPr>
            <w:tcW w:w="2208"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规格(D直径， h冠幅,P苗高cm）</w:t>
            </w:r>
          </w:p>
        </w:tc>
        <w:tc>
          <w:tcPr>
            <w:tcW w:w="657"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单位</w:t>
            </w:r>
          </w:p>
        </w:tc>
        <w:tc>
          <w:tcPr>
            <w:tcW w:w="789"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数量</w:t>
            </w:r>
          </w:p>
        </w:tc>
        <w:tc>
          <w:tcPr>
            <w:tcW w:w="1053"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单价(元)</w:t>
            </w:r>
          </w:p>
        </w:tc>
        <w:tc>
          <w:tcPr>
            <w:tcW w:w="1067" w:type="dxa"/>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合价(元)</w:t>
            </w:r>
          </w:p>
        </w:tc>
        <w:tc>
          <w:tcPr>
            <w:tcW w:w="1051" w:type="dxa"/>
          </w:tcPr>
          <w:p>
            <w:pPr>
              <w:autoSpaceDE w:val="0"/>
              <w:autoSpaceDN w:val="0"/>
              <w:spacing w:line="360" w:lineRule="auto"/>
              <w:rPr>
                <w:rFonts w:hint="eastAsia" w:ascii="宋体" w:hAnsi="宋体" w:cs="仿宋_GB2312"/>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8" w:type="dxa"/>
          </w:tcPr>
          <w:p>
            <w:pPr>
              <w:autoSpaceDE w:val="0"/>
              <w:autoSpaceDN w:val="0"/>
              <w:spacing w:line="360" w:lineRule="auto"/>
              <w:rPr>
                <w:rFonts w:hint="eastAsia" w:ascii="宋体" w:hAnsi="宋体" w:cs="仿宋_GB2312"/>
                <w:sz w:val="24"/>
                <w:vertAlign w:val="baseline"/>
                <w:lang w:val="en-US" w:eastAsia="zh-CN"/>
              </w:rPr>
            </w:pPr>
          </w:p>
        </w:tc>
        <w:tc>
          <w:tcPr>
            <w:tcW w:w="1065" w:type="dxa"/>
          </w:tcPr>
          <w:p>
            <w:pPr>
              <w:autoSpaceDE w:val="0"/>
              <w:autoSpaceDN w:val="0"/>
              <w:spacing w:line="360" w:lineRule="auto"/>
              <w:rPr>
                <w:rFonts w:hint="eastAsia" w:ascii="宋体" w:hAnsi="宋体" w:cs="仿宋_GB2312"/>
                <w:sz w:val="24"/>
                <w:vertAlign w:val="baseline"/>
                <w:lang w:val="en-US" w:eastAsia="zh-CN"/>
              </w:rPr>
            </w:pPr>
          </w:p>
        </w:tc>
        <w:tc>
          <w:tcPr>
            <w:tcW w:w="2208" w:type="dxa"/>
          </w:tcPr>
          <w:p>
            <w:pPr>
              <w:autoSpaceDE w:val="0"/>
              <w:autoSpaceDN w:val="0"/>
              <w:spacing w:line="360" w:lineRule="auto"/>
              <w:rPr>
                <w:rFonts w:hint="eastAsia" w:ascii="宋体" w:hAnsi="宋体" w:cs="仿宋_GB2312"/>
                <w:sz w:val="24"/>
                <w:vertAlign w:val="baseline"/>
                <w:lang w:val="en-US" w:eastAsia="zh-CN"/>
              </w:rPr>
            </w:pPr>
          </w:p>
        </w:tc>
        <w:tc>
          <w:tcPr>
            <w:tcW w:w="657" w:type="dxa"/>
          </w:tcPr>
          <w:p>
            <w:pPr>
              <w:autoSpaceDE w:val="0"/>
              <w:autoSpaceDN w:val="0"/>
              <w:spacing w:line="360" w:lineRule="auto"/>
              <w:rPr>
                <w:rFonts w:hint="eastAsia" w:ascii="宋体" w:hAnsi="宋体" w:cs="仿宋_GB2312"/>
                <w:sz w:val="24"/>
                <w:vertAlign w:val="baseline"/>
                <w:lang w:val="en-US" w:eastAsia="zh-CN"/>
              </w:rPr>
            </w:pPr>
          </w:p>
        </w:tc>
        <w:tc>
          <w:tcPr>
            <w:tcW w:w="789" w:type="dxa"/>
          </w:tcPr>
          <w:p>
            <w:pPr>
              <w:autoSpaceDE w:val="0"/>
              <w:autoSpaceDN w:val="0"/>
              <w:spacing w:line="360" w:lineRule="auto"/>
              <w:rPr>
                <w:rFonts w:hint="eastAsia" w:ascii="宋体" w:hAnsi="宋体" w:cs="仿宋_GB2312"/>
                <w:sz w:val="24"/>
                <w:vertAlign w:val="baseline"/>
                <w:lang w:val="en-US" w:eastAsia="zh-CN"/>
              </w:rPr>
            </w:pPr>
          </w:p>
        </w:tc>
        <w:tc>
          <w:tcPr>
            <w:tcW w:w="1053" w:type="dxa"/>
          </w:tcPr>
          <w:p>
            <w:pPr>
              <w:autoSpaceDE w:val="0"/>
              <w:autoSpaceDN w:val="0"/>
              <w:spacing w:line="360" w:lineRule="auto"/>
              <w:rPr>
                <w:rFonts w:hint="eastAsia" w:ascii="宋体" w:hAnsi="宋体" w:cs="仿宋_GB2312"/>
                <w:sz w:val="24"/>
                <w:vertAlign w:val="baseline"/>
                <w:lang w:val="en-US" w:eastAsia="zh-CN"/>
              </w:rPr>
            </w:pPr>
          </w:p>
        </w:tc>
        <w:tc>
          <w:tcPr>
            <w:tcW w:w="1067" w:type="dxa"/>
          </w:tcPr>
          <w:p>
            <w:pPr>
              <w:autoSpaceDE w:val="0"/>
              <w:autoSpaceDN w:val="0"/>
              <w:spacing w:line="360" w:lineRule="auto"/>
              <w:rPr>
                <w:rFonts w:hint="eastAsia" w:ascii="宋体" w:hAnsi="宋体" w:cs="仿宋_GB2312"/>
                <w:sz w:val="24"/>
                <w:vertAlign w:val="baseline"/>
                <w:lang w:val="en-US" w:eastAsia="zh-CN"/>
              </w:rPr>
            </w:pPr>
          </w:p>
        </w:tc>
        <w:tc>
          <w:tcPr>
            <w:tcW w:w="1051" w:type="dxa"/>
          </w:tcPr>
          <w:p>
            <w:pPr>
              <w:autoSpaceDE w:val="0"/>
              <w:autoSpaceDN w:val="0"/>
              <w:spacing w:line="360" w:lineRule="auto"/>
              <w:rPr>
                <w:rFonts w:hint="eastAsia" w:ascii="宋体" w:hAnsi="宋体" w:cs="仿宋_GB2312"/>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8" w:type="dxa"/>
          </w:tcPr>
          <w:p>
            <w:pPr>
              <w:autoSpaceDE w:val="0"/>
              <w:autoSpaceDN w:val="0"/>
              <w:spacing w:line="360" w:lineRule="auto"/>
              <w:rPr>
                <w:rFonts w:hint="eastAsia" w:ascii="宋体" w:hAnsi="宋体" w:cs="仿宋_GB2312"/>
                <w:sz w:val="24"/>
                <w:vertAlign w:val="baseline"/>
                <w:lang w:val="en-US" w:eastAsia="zh-CN"/>
              </w:rPr>
            </w:pPr>
          </w:p>
        </w:tc>
        <w:tc>
          <w:tcPr>
            <w:tcW w:w="1065" w:type="dxa"/>
          </w:tcPr>
          <w:p>
            <w:pPr>
              <w:autoSpaceDE w:val="0"/>
              <w:autoSpaceDN w:val="0"/>
              <w:spacing w:line="360" w:lineRule="auto"/>
              <w:rPr>
                <w:rFonts w:hint="eastAsia" w:ascii="宋体" w:hAnsi="宋体" w:cs="仿宋_GB2312"/>
                <w:sz w:val="24"/>
                <w:vertAlign w:val="baseline"/>
                <w:lang w:val="en-US" w:eastAsia="zh-CN"/>
              </w:rPr>
            </w:pPr>
          </w:p>
        </w:tc>
        <w:tc>
          <w:tcPr>
            <w:tcW w:w="2208" w:type="dxa"/>
          </w:tcPr>
          <w:p>
            <w:pPr>
              <w:autoSpaceDE w:val="0"/>
              <w:autoSpaceDN w:val="0"/>
              <w:spacing w:line="360" w:lineRule="auto"/>
              <w:rPr>
                <w:rFonts w:hint="eastAsia" w:ascii="宋体" w:hAnsi="宋体" w:cs="仿宋_GB2312"/>
                <w:sz w:val="24"/>
                <w:vertAlign w:val="baseline"/>
                <w:lang w:val="en-US" w:eastAsia="zh-CN"/>
              </w:rPr>
            </w:pPr>
          </w:p>
        </w:tc>
        <w:tc>
          <w:tcPr>
            <w:tcW w:w="657" w:type="dxa"/>
          </w:tcPr>
          <w:p>
            <w:pPr>
              <w:autoSpaceDE w:val="0"/>
              <w:autoSpaceDN w:val="0"/>
              <w:spacing w:line="360" w:lineRule="auto"/>
              <w:rPr>
                <w:rFonts w:hint="eastAsia" w:ascii="宋体" w:hAnsi="宋体" w:cs="仿宋_GB2312"/>
                <w:sz w:val="24"/>
                <w:vertAlign w:val="baseline"/>
                <w:lang w:val="en-US" w:eastAsia="zh-CN"/>
              </w:rPr>
            </w:pPr>
          </w:p>
        </w:tc>
        <w:tc>
          <w:tcPr>
            <w:tcW w:w="789" w:type="dxa"/>
          </w:tcPr>
          <w:p>
            <w:pPr>
              <w:autoSpaceDE w:val="0"/>
              <w:autoSpaceDN w:val="0"/>
              <w:spacing w:line="360" w:lineRule="auto"/>
              <w:rPr>
                <w:rFonts w:hint="eastAsia" w:ascii="宋体" w:hAnsi="宋体" w:cs="仿宋_GB2312"/>
                <w:sz w:val="24"/>
                <w:vertAlign w:val="baseline"/>
                <w:lang w:val="en-US" w:eastAsia="zh-CN"/>
              </w:rPr>
            </w:pPr>
          </w:p>
        </w:tc>
        <w:tc>
          <w:tcPr>
            <w:tcW w:w="1053" w:type="dxa"/>
          </w:tcPr>
          <w:p>
            <w:pPr>
              <w:autoSpaceDE w:val="0"/>
              <w:autoSpaceDN w:val="0"/>
              <w:spacing w:line="360" w:lineRule="auto"/>
              <w:rPr>
                <w:rFonts w:hint="eastAsia" w:ascii="宋体" w:hAnsi="宋体" w:cs="仿宋_GB2312"/>
                <w:sz w:val="24"/>
                <w:vertAlign w:val="baseline"/>
                <w:lang w:val="en-US" w:eastAsia="zh-CN"/>
              </w:rPr>
            </w:pPr>
          </w:p>
        </w:tc>
        <w:tc>
          <w:tcPr>
            <w:tcW w:w="1067" w:type="dxa"/>
          </w:tcPr>
          <w:p>
            <w:pPr>
              <w:autoSpaceDE w:val="0"/>
              <w:autoSpaceDN w:val="0"/>
              <w:spacing w:line="360" w:lineRule="auto"/>
              <w:rPr>
                <w:rFonts w:hint="eastAsia" w:ascii="宋体" w:hAnsi="宋体" w:cs="仿宋_GB2312"/>
                <w:sz w:val="24"/>
                <w:vertAlign w:val="baseline"/>
                <w:lang w:val="en-US" w:eastAsia="zh-CN"/>
              </w:rPr>
            </w:pPr>
          </w:p>
        </w:tc>
        <w:tc>
          <w:tcPr>
            <w:tcW w:w="1051" w:type="dxa"/>
          </w:tcPr>
          <w:p>
            <w:pPr>
              <w:autoSpaceDE w:val="0"/>
              <w:autoSpaceDN w:val="0"/>
              <w:spacing w:line="360" w:lineRule="auto"/>
              <w:rPr>
                <w:rFonts w:hint="eastAsia" w:ascii="宋体" w:hAnsi="宋体" w:cs="仿宋_GB2312"/>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8" w:type="dxa"/>
          </w:tcPr>
          <w:p>
            <w:pPr>
              <w:autoSpaceDE w:val="0"/>
              <w:autoSpaceDN w:val="0"/>
              <w:spacing w:line="360" w:lineRule="auto"/>
              <w:rPr>
                <w:rFonts w:hint="eastAsia" w:ascii="宋体" w:hAnsi="宋体" w:cs="仿宋_GB2312"/>
                <w:sz w:val="24"/>
                <w:vertAlign w:val="baseline"/>
                <w:lang w:val="en-US" w:eastAsia="zh-CN"/>
              </w:rPr>
            </w:pPr>
          </w:p>
        </w:tc>
        <w:tc>
          <w:tcPr>
            <w:tcW w:w="1065" w:type="dxa"/>
          </w:tcPr>
          <w:p>
            <w:pPr>
              <w:autoSpaceDE w:val="0"/>
              <w:autoSpaceDN w:val="0"/>
              <w:spacing w:line="360" w:lineRule="auto"/>
              <w:rPr>
                <w:rFonts w:hint="eastAsia" w:ascii="宋体" w:hAnsi="宋体" w:cs="仿宋_GB2312"/>
                <w:sz w:val="24"/>
                <w:vertAlign w:val="baseline"/>
                <w:lang w:val="en-US" w:eastAsia="zh-CN"/>
              </w:rPr>
            </w:pPr>
          </w:p>
        </w:tc>
        <w:tc>
          <w:tcPr>
            <w:tcW w:w="2208" w:type="dxa"/>
          </w:tcPr>
          <w:p>
            <w:pPr>
              <w:autoSpaceDE w:val="0"/>
              <w:autoSpaceDN w:val="0"/>
              <w:spacing w:line="360" w:lineRule="auto"/>
              <w:rPr>
                <w:rFonts w:hint="eastAsia" w:ascii="宋体" w:hAnsi="宋体" w:cs="仿宋_GB2312"/>
                <w:sz w:val="24"/>
                <w:vertAlign w:val="baseline"/>
                <w:lang w:val="en-US" w:eastAsia="zh-CN"/>
              </w:rPr>
            </w:pPr>
          </w:p>
        </w:tc>
        <w:tc>
          <w:tcPr>
            <w:tcW w:w="657" w:type="dxa"/>
          </w:tcPr>
          <w:p>
            <w:pPr>
              <w:autoSpaceDE w:val="0"/>
              <w:autoSpaceDN w:val="0"/>
              <w:spacing w:line="360" w:lineRule="auto"/>
              <w:rPr>
                <w:rFonts w:hint="eastAsia" w:ascii="宋体" w:hAnsi="宋体" w:cs="仿宋_GB2312"/>
                <w:sz w:val="24"/>
                <w:vertAlign w:val="baseline"/>
                <w:lang w:val="en-US" w:eastAsia="zh-CN"/>
              </w:rPr>
            </w:pPr>
          </w:p>
        </w:tc>
        <w:tc>
          <w:tcPr>
            <w:tcW w:w="789" w:type="dxa"/>
          </w:tcPr>
          <w:p>
            <w:pPr>
              <w:autoSpaceDE w:val="0"/>
              <w:autoSpaceDN w:val="0"/>
              <w:spacing w:line="360" w:lineRule="auto"/>
              <w:rPr>
                <w:rFonts w:hint="eastAsia" w:ascii="宋体" w:hAnsi="宋体" w:cs="仿宋_GB2312"/>
                <w:sz w:val="24"/>
                <w:vertAlign w:val="baseline"/>
                <w:lang w:val="en-US" w:eastAsia="zh-CN"/>
              </w:rPr>
            </w:pPr>
          </w:p>
        </w:tc>
        <w:tc>
          <w:tcPr>
            <w:tcW w:w="1053" w:type="dxa"/>
          </w:tcPr>
          <w:p>
            <w:pPr>
              <w:autoSpaceDE w:val="0"/>
              <w:autoSpaceDN w:val="0"/>
              <w:spacing w:line="360" w:lineRule="auto"/>
              <w:rPr>
                <w:rFonts w:hint="eastAsia" w:ascii="宋体" w:hAnsi="宋体" w:cs="仿宋_GB2312"/>
                <w:sz w:val="24"/>
                <w:vertAlign w:val="baseline"/>
                <w:lang w:val="en-US" w:eastAsia="zh-CN"/>
              </w:rPr>
            </w:pPr>
          </w:p>
        </w:tc>
        <w:tc>
          <w:tcPr>
            <w:tcW w:w="1067" w:type="dxa"/>
          </w:tcPr>
          <w:p>
            <w:pPr>
              <w:autoSpaceDE w:val="0"/>
              <w:autoSpaceDN w:val="0"/>
              <w:spacing w:line="360" w:lineRule="auto"/>
              <w:rPr>
                <w:rFonts w:hint="eastAsia" w:ascii="宋体" w:hAnsi="宋体" w:cs="仿宋_GB2312"/>
                <w:sz w:val="24"/>
                <w:vertAlign w:val="baseline"/>
                <w:lang w:val="en-US" w:eastAsia="zh-CN"/>
              </w:rPr>
            </w:pPr>
          </w:p>
        </w:tc>
        <w:tc>
          <w:tcPr>
            <w:tcW w:w="1051" w:type="dxa"/>
          </w:tcPr>
          <w:p>
            <w:pPr>
              <w:autoSpaceDE w:val="0"/>
              <w:autoSpaceDN w:val="0"/>
              <w:spacing w:line="360" w:lineRule="auto"/>
              <w:rPr>
                <w:rFonts w:hint="eastAsia" w:ascii="宋体" w:hAnsi="宋体" w:cs="仿宋_GB2312"/>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3" w:type="dxa"/>
            <w:gridSpan w:val="2"/>
          </w:tcPr>
          <w:p>
            <w:pPr>
              <w:autoSpaceDE w:val="0"/>
              <w:autoSpaceDN w:val="0"/>
              <w:spacing w:line="360" w:lineRule="auto"/>
              <w:rPr>
                <w:rFonts w:hint="eastAsia" w:ascii="宋体" w:hAnsi="宋体" w:cs="仿宋_GB2312"/>
                <w:sz w:val="24"/>
                <w:vertAlign w:val="baseline"/>
                <w:lang w:val="en-US" w:eastAsia="zh-CN"/>
              </w:rPr>
            </w:pPr>
            <w:r>
              <w:rPr>
                <w:rFonts w:hint="eastAsia" w:ascii="宋体" w:hAnsi="宋体" w:cs="仿宋_GB2312"/>
                <w:sz w:val="24"/>
                <w:vertAlign w:val="baseline"/>
                <w:lang w:val="en-US" w:eastAsia="zh-CN"/>
              </w:rPr>
              <w:t>合计</w:t>
            </w:r>
          </w:p>
        </w:tc>
        <w:tc>
          <w:tcPr>
            <w:tcW w:w="2208" w:type="dxa"/>
          </w:tcPr>
          <w:p>
            <w:pPr>
              <w:autoSpaceDE w:val="0"/>
              <w:autoSpaceDN w:val="0"/>
              <w:spacing w:line="360" w:lineRule="auto"/>
              <w:rPr>
                <w:rFonts w:hint="eastAsia" w:ascii="宋体" w:hAnsi="宋体" w:cs="仿宋_GB2312"/>
                <w:sz w:val="24"/>
                <w:vertAlign w:val="baseline"/>
                <w:lang w:val="en-US" w:eastAsia="zh-CN"/>
              </w:rPr>
            </w:pPr>
          </w:p>
        </w:tc>
        <w:tc>
          <w:tcPr>
            <w:tcW w:w="657" w:type="dxa"/>
          </w:tcPr>
          <w:p>
            <w:pPr>
              <w:autoSpaceDE w:val="0"/>
              <w:autoSpaceDN w:val="0"/>
              <w:spacing w:line="360" w:lineRule="auto"/>
              <w:rPr>
                <w:rFonts w:hint="eastAsia" w:ascii="宋体" w:hAnsi="宋体" w:cs="仿宋_GB2312"/>
                <w:sz w:val="24"/>
                <w:vertAlign w:val="baseline"/>
                <w:lang w:val="en-US" w:eastAsia="zh-CN"/>
              </w:rPr>
            </w:pPr>
          </w:p>
        </w:tc>
        <w:tc>
          <w:tcPr>
            <w:tcW w:w="789" w:type="dxa"/>
          </w:tcPr>
          <w:p>
            <w:pPr>
              <w:autoSpaceDE w:val="0"/>
              <w:autoSpaceDN w:val="0"/>
              <w:spacing w:line="360" w:lineRule="auto"/>
              <w:rPr>
                <w:rFonts w:hint="eastAsia" w:ascii="宋体" w:hAnsi="宋体" w:cs="仿宋_GB2312"/>
                <w:sz w:val="24"/>
                <w:vertAlign w:val="baseline"/>
                <w:lang w:val="en-US" w:eastAsia="zh-CN"/>
              </w:rPr>
            </w:pPr>
          </w:p>
        </w:tc>
        <w:tc>
          <w:tcPr>
            <w:tcW w:w="1053" w:type="dxa"/>
          </w:tcPr>
          <w:p>
            <w:pPr>
              <w:autoSpaceDE w:val="0"/>
              <w:autoSpaceDN w:val="0"/>
              <w:spacing w:line="360" w:lineRule="auto"/>
              <w:rPr>
                <w:rFonts w:hint="eastAsia" w:ascii="宋体" w:hAnsi="宋体" w:cs="仿宋_GB2312"/>
                <w:sz w:val="24"/>
                <w:vertAlign w:val="baseline"/>
                <w:lang w:val="en-US" w:eastAsia="zh-CN"/>
              </w:rPr>
            </w:pPr>
          </w:p>
        </w:tc>
        <w:tc>
          <w:tcPr>
            <w:tcW w:w="1067" w:type="dxa"/>
          </w:tcPr>
          <w:p>
            <w:pPr>
              <w:autoSpaceDE w:val="0"/>
              <w:autoSpaceDN w:val="0"/>
              <w:spacing w:line="360" w:lineRule="auto"/>
              <w:rPr>
                <w:rFonts w:hint="eastAsia" w:ascii="宋体" w:hAnsi="宋体" w:cs="仿宋_GB2312"/>
                <w:sz w:val="24"/>
                <w:vertAlign w:val="baseline"/>
                <w:lang w:val="en-US" w:eastAsia="zh-CN"/>
              </w:rPr>
            </w:pPr>
          </w:p>
        </w:tc>
        <w:tc>
          <w:tcPr>
            <w:tcW w:w="1051" w:type="dxa"/>
          </w:tcPr>
          <w:p>
            <w:pPr>
              <w:autoSpaceDE w:val="0"/>
              <w:autoSpaceDN w:val="0"/>
              <w:spacing w:line="360" w:lineRule="auto"/>
              <w:rPr>
                <w:rFonts w:hint="eastAsia" w:ascii="宋体" w:hAnsi="宋体" w:cs="仿宋_GB2312"/>
                <w:sz w:val="24"/>
                <w:vertAlign w:val="baseline"/>
                <w:lang w:val="en-US" w:eastAsia="zh-CN"/>
              </w:rPr>
            </w:pPr>
          </w:p>
        </w:tc>
      </w:tr>
    </w:tbl>
    <w:p>
      <w:pPr>
        <w:autoSpaceDE w:val="0"/>
        <w:autoSpaceDN w:val="0"/>
        <w:spacing w:line="360" w:lineRule="auto"/>
        <w:ind w:left="-105" w:leftChars="-50" w:firstLine="480" w:firstLineChars="200"/>
        <w:rPr>
          <w:rFonts w:hint="eastAsia" w:ascii="宋体" w:hAnsi="宋体" w:cs="仿宋_GB2312"/>
          <w:sz w:val="24"/>
          <w:lang w:val="en-US" w:eastAsia="zh-CN"/>
        </w:rPr>
      </w:pPr>
    </w:p>
    <w:p>
      <w:pPr>
        <w:widowControl/>
        <w:shd w:val="clear" w:color="auto" w:fill="FFFFFF"/>
        <w:spacing w:line="360" w:lineRule="auto"/>
        <w:jc w:val="left"/>
        <w:rPr>
          <w:rFonts w:hint="eastAsia" w:ascii="宋体" w:hAnsi="宋体" w:cs="宋体"/>
          <w:kern w:val="0"/>
          <w:sz w:val="24"/>
        </w:rPr>
      </w:pPr>
      <w:r>
        <w:rPr>
          <w:rFonts w:hint="eastAsia" w:ascii="宋体" w:hAnsi="宋体" w:cs="宋体"/>
          <w:kern w:val="0"/>
          <w:sz w:val="24"/>
        </w:rPr>
        <w:t>说明：</w:t>
      </w:r>
    </w:p>
    <w:p>
      <w:pPr>
        <w:autoSpaceDE w:val="0"/>
        <w:autoSpaceDN w:val="0"/>
        <w:spacing w:line="360" w:lineRule="auto"/>
        <w:ind w:left="-105" w:leftChars="-50" w:firstLine="480" w:firstLineChars="200"/>
        <w:rPr>
          <w:rFonts w:hint="eastAsia" w:ascii="宋体" w:hAnsi="宋体" w:cs="仿宋_GB2312"/>
          <w:sz w:val="24"/>
        </w:rPr>
      </w:pPr>
      <w:r>
        <w:rPr>
          <w:rFonts w:hint="eastAsia" w:ascii="宋体" w:hAnsi="宋体" w:cs="仿宋_GB2312"/>
          <w:sz w:val="24"/>
        </w:rPr>
        <w:t>1、投标人必须充分考虑所有可能影响到报价的价格因素，一旦投标结束最终成交，总价将包定，服务执行期间合同价格不作调整，投标单位应考虑到例如最低工资调整等政策性风险。</w:t>
      </w:r>
    </w:p>
    <w:p>
      <w:pPr>
        <w:autoSpaceDE w:val="0"/>
        <w:autoSpaceDN w:val="0"/>
        <w:spacing w:line="360" w:lineRule="auto"/>
        <w:ind w:left="-105" w:leftChars="-50" w:firstLine="480" w:firstLineChars="200"/>
        <w:rPr>
          <w:rFonts w:hint="eastAsia" w:ascii="宋体" w:hAnsi="宋体" w:cs="仿宋_GB2312"/>
          <w:sz w:val="24"/>
        </w:rPr>
      </w:pPr>
      <w:r>
        <w:rPr>
          <w:rFonts w:hint="eastAsia" w:ascii="宋体" w:hAnsi="宋体" w:cs="仿宋_GB2312"/>
          <w:sz w:val="24"/>
        </w:rPr>
        <w:t>2、投标人报价是根据招标文件所确定的</w:t>
      </w:r>
      <w:r>
        <w:rPr>
          <w:rFonts w:hint="eastAsia" w:ascii="宋体" w:hAnsi="宋体" w:cs="仿宋_GB2312"/>
          <w:sz w:val="24"/>
          <w:lang w:val="en-US" w:eastAsia="zh-CN"/>
        </w:rPr>
        <w:t>补种</w:t>
      </w:r>
      <w:r>
        <w:rPr>
          <w:rFonts w:hint="eastAsia" w:ascii="宋体" w:hAnsi="宋体" w:cs="仿宋_GB2312"/>
          <w:sz w:val="24"/>
        </w:rPr>
        <w:t>服务范围内的全部工作人员和内容的价格体现，是为完成招标文件规定的服务管理工作所涉及的一切费用。如发生漏、缺、少项，都将被认为是中标人的报价让利行为。</w:t>
      </w:r>
    </w:p>
    <w:p>
      <w:pPr>
        <w:autoSpaceDE w:val="0"/>
        <w:autoSpaceDN w:val="0"/>
        <w:spacing w:line="360" w:lineRule="auto"/>
        <w:ind w:left="-105" w:leftChars="-50" w:firstLine="480" w:firstLineChars="200"/>
        <w:rPr>
          <w:rFonts w:hint="eastAsia" w:ascii="宋体" w:hAnsi="宋体" w:cs="仿宋_GB2312"/>
          <w:sz w:val="24"/>
        </w:rPr>
      </w:pPr>
      <w:r>
        <w:rPr>
          <w:rFonts w:hint="eastAsia" w:ascii="宋体" w:hAnsi="宋体" w:cs="仿宋_GB2312"/>
          <w:sz w:val="24"/>
          <w:lang w:val="en-US" w:eastAsia="zh-CN"/>
        </w:rPr>
        <w:t>3、</w:t>
      </w:r>
      <w:r>
        <w:rPr>
          <w:rFonts w:hint="eastAsia" w:ascii="宋体" w:hAnsi="宋体" w:cs="仿宋_GB2312"/>
          <w:sz w:val="24"/>
        </w:rPr>
        <w:t>招标文件未列明，而投标人认为必需的费用也需列入报价。</w:t>
      </w:r>
    </w:p>
    <w:p>
      <w:pPr>
        <w:autoSpaceDE w:val="0"/>
        <w:autoSpaceDN w:val="0"/>
        <w:spacing w:line="360" w:lineRule="auto"/>
        <w:ind w:left="-105" w:leftChars="-50" w:firstLine="480" w:firstLineChars="200"/>
        <w:rPr>
          <w:rFonts w:hint="eastAsia" w:ascii="宋体" w:hAnsi="宋体" w:cs="仿宋_GB2312"/>
          <w:sz w:val="24"/>
        </w:rPr>
      </w:pPr>
      <w:r>
        <w:rPr>
          <w:rFonts w:hint="eastAsia" w:ascii="宋体" w:hAnsi="宋体" w:cs="仿宋_GB2312"/>
          <w:sz w:val="24"/>
          <w:lang w:val="en-US" w:eastAsia="zh-CN"/>
        </w:rPr>
        <w:t>4、</w:t>
      </w:r>
      <w:r>
        <w:rPr>
          <w:rFonts w:hint="eastAsia" w:ascii="宋体" w:hAnsi="宋体" w:cs="仿宋_GB2312"/>
          <w:sz w:val="24"/>
        </w:rPr>
        <w:t>服务期间的安全、不可预见的费用均由投标方承担。</w:t>
      </w:r>
    </w:p>
    <w:p>
      <w:pPr>
        <w:autoSpaceDE w:val="0"/>
        <w:autoSpaceDN w:val="0"/>
        <w:spacing w:line="360" w:lineRule="auto"/>
        <w:ind w:left="-105" w:leftChars="-50" w:firstLine="480" w:firstLineChars="200"/>
        <w:rPr>
          <w:rFonts w:hint="eastAsia" w:ascii="宋体" w:hAnsi="宋体" w:cs="仿宋_GB2312"/>
          <w:kern w:val="0"/>
          <w:sz w:val="24"/>
        </w:rPr>
      </w:pPr>
      <w:r>
        <w:rPr>
          <w:rFonts w:hint="eastAsia" w:ascii="宋体" w:hAnsi="宋体" w:cs="仿宋_GB2312"/>
          <w:sz w:val="24"/>
          <w:lang w:val="en-US" w:eastAsia="zh-CN"/>
        </w:rPr>
        <w:t>5、</w:t>
      </w:r>
      <w:r>
        <w:rPr>
          <w:rFonts w:hint="eastAsia" w:ascii="宋体" w:hAnsi="宋体" w:cs="仿宋_GB2312"/>
          <w:sz w:val="24"/>
        </w:rPr>
        <w:t>服务期间的绿化</w:t>
      </w:r>
      <w:r>
        <w:rPr>
          <w:rFonts w:hint="eastAsia" w:ascii="宋体" w:hAnsi="宋体" w:cs="仿宋_GB2312"/>
          <w:sz w:val="24"/>
          <w:lang w:val="en-US" w:eastAsia="zh-CN"/>
        </w:rPr>
        <w:t>补种</w:t>
      </w:r>
      <w:r>
        <w:rPr>
          <w:rFonts w:hint="eastAsia" w:ascii="宋体" w:hAnsi="宋体" w:cs="仿宋_GB2312"/>
          <w:sz w:val="24"/>
        </w:rPr>
        <w:t>服务所需的工具设备、肥料用品、办公用品、日常耗用品等由投标人自行购置并承担费用，同时应注明品名和规格；投标人管理服务中产生的</w:t>
      </w:r>
      <w:r>
        <w:rPr>
          <w:rFonts w:hint="eastAsia" w:ascii="宋体" w:hAnsi="宋体" w:cs="仿宋_GB2312"/>
          <w:kern w:val="0"/>
          <w:sz w:val="24"/>
        </w:rPr>
        <w:t>绿化垃圾需按规定处理清出校园，其产生的费用由投标单位自行承担。</w:t>
      </w:r>
    </w:p>
    <w:p>
      <w:pPr>
        <w:autoSpaceDE w:val="0"/>
        <w:autoSpaceDN w:val="0"/>
        <w:spacing w:line="360" w:lineRule="auto"/>
        <w:ind w:left="-105" w:leftChars="-50" w:firstLine="480" w:firstLineChars="200"/>
        <w:rPr>
          <w:rFonts w:hint="eastAsia" w:ascii="宋体" w:hAnsi="宋体" w:cs="宋体"/>
          <w:b/>
          <w:kern w:val="0"/>
          <w:sz w:val="24"/>
        </w:rPr>
      </w:pPr>
      <w:r>
        <w:rPr>
          <w:rFonts w:hint="eastAsia" w:ascii="宋体" w:hAnsi="宋体" w:cs="仿宋_GB2312"/>
          <w:sz w:val="24"/>
          <w:lang w:val="en-US" w:eastAsia="zh-CN"/>
        </w:rPr>
        <w:t>6、</w:t>
      </w:r>
      <w:r>
        <w:rPr>
          <w:rFonts w:hint="eastAsia" w:ascii="宋体" w:hAnsi="宋体" w:cs="仿宋_GB2312"/>
          <w:sz w:val="24"/>
        </w:rPr>
        <w:t>各投标单位应充分考虑恢复因人为因素造成对苗木等损坏所发生的费用。</w:t>
      </w: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eastAsia="宋体" w:cs="宋体"/>
          <w:b w:val="0"/>
          <w:bCs w:val="0"/>
          <w:kern w:val="0"/>
          <w:sz w:val="21"/>
          <w:szCs w:val="21"/>
          <w:lang w:val="en-US" w:eastAsia="zh-CN" w:bidi="ar-SA"/>
        </w:rPr>
      </w:pPr>
      <w:r>
        <w:rPr>
          <w:rFonts w:hint="eastAsia" w:ascii="宋体" w:hAnsi="宋体" w:cs="宋体"/>
          <w:kern w:val="0"/>
          <w:sz w:val="24"/>
        </w:rPr>
        <w:t> </w:t>
      </w:r>
      <w:bookmarkStart w:id="19" w:name="_Toc25293"/>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2</w:t>
      </w:r>
      <w:r>
        <w:rPr>
          <w:rFonts w:hint="eastAsia" w:ascii="宋体" w:hAnsi="宋体" w:eastAsia="宋体" w:cs="宋体"/>
          <w:b w:val="0"/>
          <w:bCs w:val="0"/>
          <w:kern w:val="0"/>
          <w:sz w:val="21"/>
          <w:szCs w:val="21"/>
          <w:lang w:val="en-US" w:eastAsia="zh-CN" w:bidi="ar-SA"/>
        </w:rPr>
        <w:t>）商务偏离表</w:t>
      </w:r>
      <w:bookmarkEnd w:id="19"/>
    </w:p>
    <w:p>
      <w:pPr>
        <w:pStyle w:val="17"/>
        <w:ind w:firstLine="723"/>
        <w:rPr>
          <w:rFonts w:hint="eastAsia" w:ascii="宋体" w:hAnsi="宋体"/>
          <w:sz w:val="44"/>
          <w:szCs w:val="44"/>
        </w:rPr>
      </w:pPr>
      <w:bookmarkStart w:id="20" w:name="_Toc20016"/>
      <w:r>
        <w:rPr>
          <w:rFonts w:hint="eastAsia" w:ascii="宋体" w:hAnsi="宋体"/>
          <w:b w:val="0"/>
          <w:bCs w:val="0"/>
          <w:sz w:val="32"/>
          <w:szCs w:val="32"/>
        </w:rPr>
        <w:t>商务偏离表</w:t>
      </w:r>
      <w:r>
        <w:rPr>
          <w:rFonts w:hint="eastAsia" w:ascii="宋体" w:hAnsi="宋体"/>
          <w:sz w:val="44"/>
          <w:szCs w:val="44"/>
        </w:rPr>
        <w:cr/>
      </w:r>
      <w:bookmarkEnd w:id="20"/>
    </w:p>
    <w:p>
      <w:pPr>
        <w:spacing w:line="380" w:lineRule="exact"/>
        <w:ind w:firstLine="240" w:firstLineChars="100"/>
        <w:rPr>
          <w:rFonts w:hint="eastAsia" w:ascii="宋体" w:hAnsi="宋体"/>
          <w:b/>
        </w:rPr>
      </w:pPr>
      <w:r>
        <w:rPr>
          <w:rFonts w:hint="eastAsia" w:ascii="宋体" w:hAnsi="宋体"/>
          <w:sz w:val="24"/>
        </w:rPr>
        <w:t>投标人名称：                          采购编号∶</w:t>
      </w:r>
      <w:r>
        <w:rPr>
          <w:rFonts w:ascii="宋体" w:hAnsi="宋体"/>
          <w:b/>
        </w:rPr>
        <w:tab/>
      </w:r>
    </w:p>
    <w:tbl>
      <w:tblPr>
        <w:tblStyle w:val="13"/>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hint="eastAsia" w:ascii="宋体" w:hAnsi="宋体"/>
                <w:sz w:val="24"/>
              </w:rPr>
            </w:pPr>
            <w:r>
              <w:rPr>
                <w:rFonts w:hint="eastAsia" w:ascii="宋体" w:hAnsi="宋体"/>
                <w:sz w:val="24"/>
              </w:rPr>
              <w:t>合同包/品目号</w:t>
            </w:r>
          </w:p>
        </w:tc>
        <w:tc>
          <w:tcPr>
            <w:tcW w:w="1516" w:type="dxa"/>
            <w:vAlign w:val="center"/>
          </w:tcPr>
          <w:p>
            <w:pPr>
              <w:spacing w:line="380" w:lineRule="exact"/>
              <w:rPr>
                <w:rFonts w:hint="eastAsia" w:ascii="宋体" w:hAnsi="宋体"/>
                <w:sz w:val="24"/>
              </w:rPr>
            </w:pPr>
            <w:r>
              <w:rPr>
                <w:rFonts w:hint="eastAsia" w:ascii="宋体" w:hAnsi="宋体"/>
                <w:sz w:val="24"/>
              </w:rPr>
              <w:t>货物名称</w:t>
            </w:r>
          </w:p>
        </w:tc>
        <w:tc>
          <w:tcPr>
            <w:tcW w:w="1585" w:type="dxa"/>
            <w:vAlign w:val="center"/>
          </w:tcPr>
          <w:p>
            <w:pPr>
              <w:spacing w:line="380" w:lineRule="exact"/>
              <w:rPr>
                <w:rFonts w:hint="eastAsia" w:ascii="宋体" w:hAnsi="宋体"/>
                <w:sz w:val="24"/>
              </w:rPr>
            </w:pPr>
            <w:r>
              <w:rPr>
                <w:rFonts w:hint="eastAsia" w:ascii="宋体" w:hAnsi="宋体"/>
                <w:sz w:val="24"/>
              </w:rPr>
              <w:t>规格条目号</w:t>
            </w:r>
          </w:p>
        </w:tc>
        <w:tc>
          <w:tcPr>
            <w:tcW w:w="1789" w:type="dxa"/>
            <w:vAlign w:val="center"/>
          </w:tcPr>
          <w:p>
            <w:pPr>
              <w:spacing w:line="380" w:lineRule="exact"/>
              <w:rPr>
                <w:rFonts w:hint="eastAsia" w:ascii="宋体" w:hAnsi="宋体"/>
                <w:sz w:val="24"/>
              </w:rPr>
            </w:pPr>
            <w:r>
              <w:rPr>
                <w:rFonts w:hint="eastAsia" w:ascii="宋体" w:hAnsi="宋体"/>
                <w:sz w:val="24"/>
              </w:rPr>
              <w:t>招标文件要求</w:t>
            </w:r>
          </w:p>
        </w:tc>
        <w:tc>
          <w:tcPr>
            <w:tcW w:w="1516" w:type="dxa"/>
            <w:vAlign w:val="center"/>
          </w:tcPr>
          <w:p>
            <w:pPr>
              <w:spacing w:line="380" w:lineRule="exact"/>
              <w:rPr>
                <w:rFonts w:hint="eastAsia" w:ascii="宋体" w:hAnsi="宋体"/>
                <w:sz w:val="24"/>
              </w:rPr>
            </w:pPr>
            <w:r>
              <w:rPr>
                <w:rFonts w:hint="eastAsia" w:ascii="宋体" w:hAnsi="宋体"/>
                <w:sz w:val="24"/>
              </w:rPr>
              <w:t>投标响应</w:t>
            </w:r>
          </w:p>
        </w:tc>
        <w:tc>
          <w:tcPr>
            <w:tcW w:w="1516" w:type="dxa"/>
            <w:vAlign w:val="center"/>
          </w:tcPr>
          <w:p>
            <w:pPr>
              <w:spacing w:line="380" w:lineRule="exact"/>
              <w:rPr>
                <w:rFonts w:hint="eastAsia" w:ascii="宋体" w:hAnsi="宋体"/>
                <w:sz w:val="24"/>
              </w:rPr>
            </w:pPr>
            <w:r>
              <w:rPr>
                <w:rFonts w:hint="eastAsia" w:ascii="宋体"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bl>
    <w:p>
      <w:pPr>
        <w:spacing w:line="380" w:lineRule="exact"/>
        <w:rPr>
          <w:rFonts w:hint="eastAsia" w:ascii="宋体" w:hAnsi="宋体"/>
          <w:sz w:val="24"/>
        </w:rPr>
      </w:pPr>
    </w:p>
    <w:p>
      <w:pPr>
        <w:spacing w:line="380" w:lineRule="exact"/>
        <w:rPr>
          <w:rFonts w:hint="eastAsia" w:ascii="宋体" w:hAnsi="宋体"/>
          <w:sz w:val="24"/>
        </w:rPr>
      </w:pPr>
      <w:r>
        <w:rPr>
          <w:rFonts w:hint="eastAsia" w:ascii="宋体" w:hAnsi="宋体"/>
          <w:sz w:val="24"/>
        </w:rPr>
        <w:t>注：投标人提交的投标文件中与招标文件的技术、商务部分的要求有不同时，应逐条列在偏离表中，否则将认为投标人接受招标文件的要求。</w:t>
      </w:r>
    </w:p>
    <w:p>
      <w:pPr>
        <w:spacing w:line="380" w:lineRule="exact"/>
        <w:rPr>
          <w:rFonts w:hint="eastAsia" w:ascii="宋体" w:hAnsi="宋体"/>
          <w:sz w:val="24"/>
        </w:rPr>
      </w:pPr>
    </w:p>
    <w:p>
      <w:pPr>
        <w:spacing w:line="380" w:lineRule="exact"/>
        <w:rPr>
          <w:rFonts w:ascii="宋体" w:hAnsi="宋体"/>
          <w:sz w:val="24"/>
        </w:rPr>
      </w:pPr>
      <w:r>
        <w:rPr>
          <w:rFonts w:hint="eastAsia" w:ascii="宋体" w:hAnsi="宋体"/>
          <w:sz w:val="24"/>
          <w:szCs w:val="20"/>
        </w:rPr>
        <w:t>投标人代表签字：</w:t>
      </w:r>
      <w:r>
        <w:rPr>
          <w:rFonts w:hint="eastAsia" w:ascii="宋体" w:hAnsi="宋体"/>
          <w:sz w:val="24"/>
        </w:rPr>
        <w:t xml:space="preserve"> </w:t>
      </w:r>
      <w:r>
        <w:rPr>
          <w:rFonts w:hint="eastAsia" w:ascii="宋体" w:hAnsi="宋体"/>
          <w:sz w:val="24"/>
          <w:u w:val="single"/>
        </w:rPr>
        <w:t xml:space="preserve">           </w:t>
      </w:r>
    </w:p>
    <w:p>
      <w:pPr>
        <w:widowControl/>
        <w:shd w:val="clear" w:color="auto" w:fill="FFFFFF"/>
        <w:spacing w:line="360" w:lineRule="auto"/>
        <w:rPr>
          <w:rFonts w:hint="eastAsia" w:ascii="宋体" w:hAnsi="宋体" w:cs="宋体"/>
          <w:b/>
          <w:bCs/>
          <w:sz w:val="32"/>
          <w:szCs w:val="32"/>
        </w:rPr>
      </w:pPr>
    </w:p>
    <w:bookmarkEnd w:id="17"/>
    <w:p>
      <w:pPr>
        <w:pStyle w:val="17"/>
        <w:jc w:val="both"/>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3</w:t>
      </w:r>
      <w:r>
        <w:rPr>
          <w:rFonts w:hint="eastAsia" w:ascii="宋体" w:hAnsi="宋体" w:eastAsia="宋体" w:cs="宋体"/>
          <w:b w:val="0"/>
          <w:bCs w:val="0"/>
          <w:kern w:val="0"/>
          <w:sz w:val="21"/>
          <w:szCs w:val="21"/>
          <w:lang w:val="en-US" w:eastAsia="zh-CN" w:bidi="ar-SA"/>
        </w:rPr>
        <w:t>）技术规格偏离表</w:t>
      </w:r>
    </w:p>
    <w:p>
      <w:pPr>
        <w:spacing w:line="500" w:lineRule="exact"/>
        <w:ind w:firstLine="420" w:firstLineChars="200"/>
        <w:jc w:val="center"/>
        <w:rPr>
          <w:rFonts w:hint="eastAsia" w:ascii="宋体" w:hAnsi="宋体"/>
          <w:b/>
          <w:sz w:val="32"/>
          <w:szCs w:val="32"/>
        </w:rPr>
      </w:pPr>
      <w:r>
        <w:rPr>
          <w:rFonts w:hint="eastAsia" w:ascii="宋体" w:hAnsi="宋体" w:eastAsia="宋体" w:cs="Times New Roman"/>
          <w:b w:val="0"/>
          <w:bCs w:val="0"/>
          <w:kern w:val="2"/>
          <w:sz w:val="32"/>
          <w:szCs w:val="32"/>
          <w:lang w:val="en-US" w:eastAsia="zh-CN" w:bidi="ar-SA"/>
        </w:rPr>
        <w:t>技术规格偏离表</w:t>
      </w:r>
      <w:r>
        <w:rPr>
          <w:rFonts w:hint="eastAsia" w:ascii="宋体" w:hAnsi="宋体" w:eastAsia="宋体" w:cs="Times New Roman"/>
          <w:b w:val="0"/>
          <w:bCs w:val="0"/>
          <w:kern w:val="2"/>
          <w:sz w:val="32"/>
          <w:szCs w:val="32"/>
          <w:lang w:val="en-US" w:eastAsia="zh-CN" w:bidi="ar-SA"/>
        </w:rPr>
        <w:cr/>
      </w:r>
    </w:p>
    <w:p>
      <w:pPr>
        <w:spacing w:line="380" w:lineRule="exact"/>
        <w:ind w:firstLine="240" w:firstLineChars="100"/>
        <w:rPr>
          <w:rFonts w:hint="eastAsia" w:ascii="宋体" w:hAnsi="宋体"/>
          <w:sz w:val="24"/>
        </w:rPr>
      </w:pPr>
      <w:r>
        <w:rPr>
          <w:rFonts w:hint="eastAsia" w:ascii="宋体" w:hAnsi="宋体"/>
          <w:sz w:val="24"/>
        </w:rPr>
        <w:t>投标人名称：                         采购编号∶</w:t>
      </w:r>
      <w:r>
        <w:rPr>
          <w:rFonts w:ascii="宋体" w:hAnsi="宋体"/>
          <w:sz w:val="24"/>
        </w:rPr>
        <w:tab/>
      </w:r>
    </w:p>
    <w:tbl>
      <w:tblPr>
        <w:tblStyle w:val="13"/>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hint="eastAsia" w:ascii="宋体" w:hAnsi="宋体"/>
                <w:sz w:val="24"/>
              </w:rPr>
            </w:pPr>
            <w:r>
              <w:rPr>
                <w:rFonts w:hint="eastAsia" w:ascii="宋体" w:hAnsi="宋体"/>
                <w:sz w:val="24"/>
              </w:rPr>
              <w:t>合同包/品目号</w:t>
            </w:r>
          </w:p>
        </w:tc>
        <w:tc>
          <w:tcPr>
            <w:tcW w:w="1516" w:type="dxa"/>
            <w:vAlign w:val="center"/>
          </w:tcPr>
          <w:p>
            <w:pPr>
              <w:spacing w:line="380" w:lineRule="exact"/>
              <w:rPr>
                <w:rFonts w:hint="eastAsia" w:ascii="宋体" w:hAnsi="宋体"/>
                <w:sz w:val="24"/>
              </w:rPr>
            </w:pPr>
            <w:r>
              <w:rPr>
                <w:rFonts w:hint="eastAsia" w:ascii="宋体" w:hAnsi="宋体"/>
                <w:sz w:val="24"/>
              </w:rPr>
              <w:t>货物名称</w:t>
            </w:r>
          </w:p>
        </w:tc>
        <w:tc>
          <w:tcPr>
            <w:tcW w:w="1585" w:type="dxa"/>
            <w:vAlign w:val="center"/>
          </w:tcPr>
          <w:p>
            <w:pPr>
              <w:spacing w:line="380" w:lineRule="exact"/>
              <w:rPr>
                <w:rFonts w:hint="eastAsia" w:ascii="宋体" w:hAnsi="宋体"/>
                <w:sz w:val="24"/>
              </w:rPr>
            </w:pPr>
            <w:r>
              <w:rPr>
                <w:rFonts w:hint="eastAsia" w:ascii="宋体" w:hAnsi="宋体"/>
                <w:sz w:val="24"/>
              </w:rPr>
              <w:t>规格条目号</w:t>
            </w:r>
          </w:p>
        </w:tc>
        <w:tc>
          <w:tcPr>
            <w:tcW w:w="1789" w:type="dxa"/>
            <w:vAlign w:val="center"/>
          </w:tcPr>
          <w:p>
            <w:pPr>
              <w:spacing w:line="380" w:lineRule="exact"/>
              <w:rPr>
                <w:rFonts w:hint="eastAsia" w:ascii="宋体" w:hAnsi="宋体"/>
                <w:sz w:val="24"/>
              </w:rPr>
            </w:pPr>
            <w:r>
              <w:rPr>
                <w:rFonts w:hint="eastAsia" w:ascii="宋体" w:hAnsi="宋体"/>
                <w:sz w:val="24"/>
              </w:rPr>
              <w:t>招标文件要求</w:t>
            </w:r>
          </w:p>
        </w:tc>
        <w:tc>
          <w:tcPr>
            <w:tcW w:w="1516" w:type="dxa"/>
            <w:vAlign w:val="center"/>
          </w:tcPr>
          <w:p>
            <w:pPr>
              <w:spacing w:line="380" w:lineRule="exact"/>
              <w:rPr>
                <w:rFonts w:hint="eastAsia" w:ascii="宋体" w:hAnsi="宋体"/>
                <w:sz w:val="24"/>
              </w:rPr>
            </w:pPr>
            <w:r>
              <w:rPr>
                <w:rFonts w:hint="eastAsia" w:ascii="宋体" w:hAnsi="宋体"/>
                <w:sz w:val="24"/>
              </w:rPr>
              <w:t>投标响应</w:t>
            </w:r>
          </w:p>
        </w:tc>
        <w:tc>
          <w:tcPr>
            <w:tcW w:w="1516" w:type="dxa"/>
            <w:vAlign w:val="center"/>
          </w:tcPr>
          <w:p>
            <w:pPr>
              <w:spacing w:line="380" w:lineRule="exact"/>
              <w:rPr>
                <w:rFonts w:hint="eastAsia" w:ascii="宋体" w:hAnsi="宋体"/>
                <w:sz w:val="24"/>
              </w:rPr>
            </w:pPr>
            <w:r>
              <w:rPr>
                <w:rFonts w:hint="eastAsia" w:ascii="宋体"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85" w:type="dxa"/>
            <w:vAlign w:val="top"/>
          </w:tcPr>
          <w:p>
            <w:pPr>
              <w:spacing w:line="380" w:lineRule="exact"/>
              <w:rPr>
                <w:rFonts w:hint="eastAsia" w:ascii="宋体" w:hAnsi="宋体"/>
                <w:sz w:val="24"/>
              </w:rPr>
            </w:pPr>
          </w:p>
        </w:tc>
        <w:tc>
          <w:tcPr>
            <w:tcW w:w="1789"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c>
          <w:tcPr>
            <w:tcW w:w="1516" w:type="dxa"/>
            <w:vAlign w:val="top"/>
          </w:tcPr>
          <w:p>
            <w:pPr>
              <w:spacing w:line="380" w:lineRule="exact"/>
              <w:rPr>
                <w:rFonts w:hint="eastAsia" w:ascii="宋体" w:hAnsi="宋体"/>
                <w:sz w:val="24"/>
              </w:rPr>
            </w:pPr>
          </w:p>
        </w:tc>
      </w:tr>
    </w:tbl>
    <w:p>
      <w:pPr>
        <w:spacing w:line="380" w:lineRule="exact"/>
        <w:rPr>
          <w:rFonts w:hint="eastAsia" w:ascii="宋体" w:hAnsi="宋体"/>
          <w:sz w:val="24"/>
        </w:rPr>
      </w:pPr>
    </w:p>
    <w:p>
      <w:pPr>
        <w:spacing w:line="380" w:lineRule="exact"/>
        <w:rPr>
          <w:rFonts w:hint="eastAsia" w:ascii="宋体" w:hAnsi="宋体"/>
          <w:sz w:val="24"/>
        </w:rPr>
      </w:pPr>
      <w:r>
        <w:rPr>
          <w:rFonts w:hint="eastAsia" w:ascii="宋体" w:hAnsi="宋体"/>
          <w:sz w:val="24"/>
        </w:rPr>
        <w:t>注：投标人提交的投标文件中与招标文件的技术、商务部分的要求有不同时，应逐条列在偏离表中，否则将认为投标人接受招标文件的要求。</w:t>
      </w:r>
    </w:p>
    <w:p>
      <w:pPr>
        <w:spacing w:line="380" w:lineRule="exact"/>
        <w:rPr>
          <w:rFonts w:hint="eastAsia" w:ascii="宋体" w:hAnsi="宋体"/>
          <w:sz w:val="24"/>
        </w:rPr>
      </w:pPr>
    </w:p>
    <w:p>
      <w:pPr>
        <w:spacing w:line="380" w:lineRule="exact"/>
        <w:rPr>
          <w:rFonts w:ascii="宋体" w:hAnsi="宋体"/>
          <w:sz w:val="24"/>
        </w:rPr>
      </w:pPr>
      <w:r>
        <w:rPr>
          <w:rFonts w:hint="eastAsia" w:ascii="宋体" w:hAnsi="宋体"/>
          <w:sz w:val="24"/>
          <w:szCs w:val="20"/>
        </w:rPr>
        <w:t>投标人代表签字：</w:t>
      </w:r>
      <w:r>
        <w:rPr>
          <w:rFonts w:hint="eastAsia" w:ascii="宋体" w:hAnsi="宋体"/>
          <w:sz w:val="24"/>
        </w:rPr>
        <w:t xml:space="preserve"> </w:t>
      </w:r>
      <w:r>
        <w:rPr>
          <w:rFonts w:hint="eastAsia" w:ascii="宋体" w:hAnsi="宋体"/>
          <w:sz w:val="24"/>
          <w:u w:val="single"/>
        </w:rPr>
        <w:t xml:space="preserve">           </w:t>
      </w:r>
    </w:p>
    <w:p>
      <w:pPr>
        <w:pStyle w:val="17"/>
        <w:jc w:val="both"/>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4</w:t>
      </w:r>
      <w:r>
        <w:rPr>
          <w:rFonts w:hint="eastAsia" w:ascii="宋体" w:hAnsi="宋体" w:eastAsia="宋体" w:cs="宋体"/>
          <w:b w:val="0"/>
          <w:bCs w:val="0"/>
          <w:kern w:val="0"/>
          <w:sz w:val="21"/>
          <w:szCs w:val="21"/>
          <w:lang w:val="en-US" w:eastAsia="zh-CN" w:bidi="ar-SA"/>
        </w:rPr>
        <w:t>）法定代表人授权委托书</w:t>
      </w:r>
    </w:p>
    <w:p>
      <w:pPr>
        <w:widowControl/>
        <w:shd w:val="clear" w:color="auto" w:fill="FFFFFF"/>
        <w:spacing w:line="360" w:lineRule="auto"/>
        <w:ind w:firstLine="720"/>
        <w:jc w:val="center"/>
        <w:rPr>
          <w:rFonts w:hint="eastAsia"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w:t>
      </w:r>
      <w:r>
        <w:rPr>
          <w:rFonts w:hint="eastAsia" w:ascii="宋体" w:hAnsi="宋体" w:cs="宋体"/>
          <w:color w:val="000000"/>
          <w:szCs w:val="21"/>
          <w:lang w:val="en-US" w:eastAsia="zh-CN"/>
        </w:rPr>
        <w:t>南京交通职业技术学院物资采购管理办公室</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（项目编号）投标，以本公司名义处理一切与之有关的事务。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hint="eastAsia" w:ascii="宋体" w:hAnsi="宋体" w:cs="宋体"/>
          <w:kern w:val="0"/>
          <w:szCs w:val="21"/>
        </w:rPr>
      </w:pPr>
      <w:r>
        <mc:AlternateContent>
          <mc:Choice Requires="wps">
            <w:drawing>
              <wp:anchor distT="0" distB="0" distL="114300" distR="114300" simplePos="0" relativeHeight="251659264" behindDoc="0" locked="0" layoutInCell="1" allowOverlap="1">
                <wp:simplePos x="0" y="0"/>
                <wp:positionH relativeFrom="column">
                  <wp:posOffset>-100330</wp:posOffset>
                </wp:positionH>
                <wp:positionV relativeFrom="paragraph">
                  <wp:posOffset>13335</wp:posOffset>
                </wp:positionV>
                <wp:extent cx="5452745" cy="2976245"/>
                <wp:effectExtent l="7620" t="7620" r="26035" b="26035"/>
                <wp:wrapNone/>
                <wp:docPr id="1" name="文本框 2"/>
                <wp:cNvGraphicFramePr/>
                <a:graphic xmlns:a="http://schemas.openxmlformats.org/drawingml/2006/main">
                  <a:graphicData uri="http://schemas.microsoft.com/office/word/2010/wordprocessingShape">
                    <wps:wsp>
                      <wps:cNvSpPr txBox="1"/>
                      <wps:spPr>
                        <a:xfrm>
                          <a:off x="0" y="0"/>
                          <a:ext cx="5452745" cy="297624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7.9pt;margin-top:1.05pt;height:234.35pt;width:429.35pt;z-index:251659264;mso-width-relative:page;mso-height-relative:page;" fillcolor="#FFFFFF" filled="t" stroked="t" coordsize="21600,21600" o:gfxdata="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vaML42AAAAAkBAAAPAAAAAAAAAAEAIAAAACIAAABkcnMvZG93bnJldi54bWxQSwEC&#10;FAAUAAAACACHTuJAdu0D6S0CAABxBAAADgAAAAAAAAABACAAAAAnAQAAZHJzL2Uyb0RvYy54bWxQ&#10;SwUGAAAAAAYABgBZAQAAxgUAAAAA&#10;">
                <v:fill type="gradient" on="t" color2="#FFFFFF" angle="90" focus="100%" focussize="0,0">
                  <o:fill type="gradientUnscaled" v:ext="backwardCompatible"/>
                </v:fill>
                <v:stroke weight="1.25pt" color="#739CC3" joinstyle="miter"/>
                <v:imagedata o:title=""/>
                <o:lock v:ext="edit" aspectratio="f"/>
                <v:textbox>
                  <w:txbxContent>
                    <w:p/>
                  </w:txbxContent>
                </v:textbox>
              </v:shape>
            </w:pict>
          </mc:Fallback>
        </mc:AlternateContent>
      </w: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jc w:val="left"/>
        <w:rPr>
          <w:rFonts w:hint="eastAsia" w:ascii="宋体" w:hAnsi="宋体" w:cs="宋体"/>
          <w:kern w:val="0"/>
          <w:sz w:val="24"/>
        </w:rPr>
      </w:pPr>
      <w:r>
        <w:rPr>
          <w:rFonts w:hint="eastAsia" w:ascii="宋体" w:hAnsi="宋体" w:cs="宋体"/>
          <w:b/>
          <w:bCs/>
          <w:kern w:val="0"/>
          <w:szCs w:val="21"/>
        </w:rPr>
        <w:br w:type="page"/>
      </w:r>
    </w:p>
    <w:p>
      <w:pPr>
        <w:pStyle w:val="17"/>
        <w:jc w:val="both"/>
        <w:rPr>
          <w:rFonts w:hint="eastAsia" w:ascii="宋体" w:hAnsi="宋体" w:eastAsia="宋体" w:cs="宋体"/>
          <w:b w:val="0"/>
          <w:bCs w:val="0"/>
          <w:kern w:val="0"/>
          <w:sz w:val="21"/>
          <w:szCs w:val="21"/>
          <w:lang w:val="en-US" w:eastAsia="zh-CN" w:bidi="ar-SA"/>
        </w:rPr>
      </w:pPr>
      <w:bookmarkStart w:id="21" w:name="_Toc22959"/>
      <w:bookmarkStart w:id="22" w:name="_Toc10997"/>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5</w:t>
      </w:r>
      <w:r>
        <w:rPr>
          <w:rFonts w:hint="eastAsia" w:ascii="宋体" w:hAnsi="宋体" w:eastAsia="宋体" w:cs="宋体"/>
          <w:b w:val="0"/>
          <w:bCs w:val="0"/>
          <w:kern w:val="0"/>
          <w:sz w:val="21"/>
          <w:szCs w:val="21"/>
          <w:lang w:val="en-US" w:eastAsia="zh-CN" w:bidi="ar-SA"/>
        </w:rPr>
        <w:t>）</w:t>
      </w:r>
      <w:r>
        <w:rPr>
          <w:rFonts w:hint="eastAsia" w:ascii="宋体" w:hAnsi="宋体" w:eastAsia="宋体" w:cs="宋体"/>
          <w:b w:val="0"/>
          <w:bCs w:val="0"/>
          <w:kern w:val="0"/>
          <w:sz w:val="21"/>
          <w:szCs w:val="21"/>
          <w:lang w:val="zh-CN" w:eastAsia="zh-CN" w:bidi="ar-SA"/>
        </w:rPr>
        <w:t>技术说明与实施方案</w:t>
      </w:r>
      <w:bookmarkEnd w:id="21"/>
      <w:bookmarkEnd w:id="22"/>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bCs/>
          <w:kern w:val="0"/>
          <w:szCs w:val="21"/>
        </w:rPr>
        <w:t> </w:t>
      </w:r>
    </w:p>
    <w:p>
      <w:pPr>
        <w:widowControl/>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rPr>
        <w:br w:type="page"/>
      </w:r>
      <w:bookmarkStart w:id="23" w:name="_Toc4593"/>
      <w:bookmarkStart w:id="24" w:name="_Toc14601"/>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6</w:t>
      </w:r>
      <w:r>
        <w:rPr>
          <w:rFonts w:hint="eastAsia" w:ascii="宋体" w:hAnsi="宋体" w:eastAsia="宋体" w:cs="宋体"/>
          <w:b w:val="0"/>
          <w:bCs w:val="0"/>
          <w:kern w:val="0"/>
          <w:sz w:val="21"/>
          <w:szCs w:val="21"/>
          <w:lang w:val="en-US" w:eastAsia="zh-CN" w:bidi="ar-SA"/>
        </w:rPr>
        <w:t>）拟参与本项目服务人员一览表</w:t>
      </w:r>
      <w:bookmarkEnd w:id="23"/>
      <w:bookmarkEnd w:id="24"/>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val="0"/>
          <w:bCs w:val="0"/>
          <w:kern w:val="0"/>
          <w:sz w:val="32"/>
          <w:szCs w:val="32"/>
        </w:rPr>
      </w:pPr>
      <w:r>
        <w:rPr>
          <w:rFonts w:hint="eastAsia" w:ascii="宋体" w:hAnsi="宋体" w:cs="宋体"/>
          <w:b w:val="0"/>
          <w:bCs w:val="0"/>
          <w:kern w:val="0"/>
          <w:sz w:val="32"/>
          <w:szCs w:val="32"/>
        </w:rPr>
        <w:t>拟参与本项目服务人员一览表</w:t>
      </w:r>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kern w:val="0"/>
          <w:sz w:val="24"/>
        </w:rPr>
      </w:pPr>
      <w:r>
        <w:rPr>
          <w:rFonts w:hint="eastAsia" w:ascii="宋体" w:hAnsi="宋体" w:cs="宋体"/>
          <w:kern w:val="0"/>
          <w:sz w:val="24"/>
        </w:rPr>
        <w:t>项目名称：                                 项目编号：</w:t>
      </w:r>
    </w:p>
    <w:tbl>
      <w:tblPr>
        <w:tblStyle w:val="13"/>
        <w:tblW w:w="9464" w:type="dxa"/>
        <w:jc w:val="center"/>
        <w:tblInd w:w="0" w:type="dxa"/>
        <w:tblLayout w:type="fixed"/>
        <w:tblCellMar>
          <w:top w:w="0" w:type="dxa"/>
          <w:left w:w="108" w:type="dxa"/>
          <w:bottom w:w="0" w:type="dxa"/>
          <w:right w:w="108" w:type="dxa"/>
        </w:tblCellMar>
      </w:tblPr>
      <w:tblGrid>
        <w:gridCol w:w="534"/>
        <w:gridCol w:w="896"/>
        <w:gridCol w:w="663"/>
        <w:gridCol w:w="709"/>
        <w:gridCol w:w="1134"/>
        <w:gridCol w:w="931"/>
        <w:gridCol w:w="1020"/>
        <w:gridCol w:w="994"/>
        <w:gridCol w:w="882"/>
        <w:gridCol w:w="850"/>
        <w:gridCol w:w="851"/>
      </w:tblGrid>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序号</w:t>
            </w:r>
          </w:p>
        </w:tc>
        <w:tc>
          <w:tcPr>
            <w:tcW w:w="896"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姓名</w:t>
            </w:r>
          </w:p>
        </w:tc>
        <w:tc>
          <w:tcPr>
            <w:tcW w:w="663"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性别</w:t>
            </w:r>
          </w:p>
        </w:tc>
        <w:tc>
          <w:tcPr>
            <w:tcW w:w="709"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年龄</w:t>
            </w:r>
          </w:p>
        </w:tc>
        <w:tc>
          <w:tcPr>
            <w:tcW w:w="1134"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专业</w:t>
            </w:r>
          </w:p>
        </w:tc>
        <w:tc>
          <w:tcPr>
            <w:tcW w:w="931"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学历</w:t>
            </w:r>
          </w:p>
        </w:tc>
        <w:tc>
          <w:tcPr>
            <w:tcW w:w="1020"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执业</w:t>
            </w:r>
          </w:p>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资格</w:t>
            </w:r>
          </w:p>
        </w:tc>
        <w:tc>
          <w:tcPr>
            <w:tcW w:w="994"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证书号</w:t>
            </w:r>
          </w:p>
        </w:tc>
        <w:tc>
          <w:tcPr>
            <w:tcW w:w="882"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技术职称</w:t>
            </w:r>
          </w:p>
        </w:tc>
        <w:tc>
          <w:tcPr>
            <w:tcW w:w="850"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相关工作年限</w:t>
            </w:r>
          </w:p>
        </w:tc>
        <w:tc>
          <w:tcPr>
            <w:tcW w:w="851" w:type="dxa"/>
            <w:tcBorders>
              <w:top w:val="single" w:color="000000" w:sz="4" w:space="0"/>
              <w:left w:val="nil"/>
              <w:bottom w:val="single" w:color="000000" w:sz="4" w:space="0"/>
              <w:right w:val="single" w:color="000000" w:sz="4" w:space="0"/>
            </w:tcBorders>
            <w:vAlign w:val="center"/>
          </w:tcPr>
          <w:p>
            <w:pPr>
              <w:widowControl/>
              <w:adjustRightInd w:val="0"/>
              <w:spacing w:line="360" w:lineRule="auto"/>
              <w:jc w:val="center"/>
              <w:rPr>
                <w:rFonts w:hint="eastAsia" w:ascii="宋体" w:hAnsi="宋体" w:cs="宋体"/>
                <w:b w:val="0"/>
                <w:bCs w:val="0"/>
                <w:kern w:val="0"/>
                <w:sz w:val="24"/>
              </w:rPr>
            </w:pPr>
            <w:r>
              <w:rPr>
                <w:rFonts w:hint="eastAsia" w:ascii="宋体" w:hAnsi="宋体" w:cs="宋体"/>
                <w:b w:val="0"/>
                <w:bCs w:val="0"/>
                <w:kern w:val="0"/>
                <w:sz w:val="24"/>
              </w:rPr>
              <w:t>备注</w:t>
            </w: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534" w:type="dxa"/>
            <w:tcBorders>
              <w:top w:val="single" w:color="000000" w:sz="4" w:space="0"/>
              <w:left w:val="single" w:color="000000" w:sz="4" w:space="0"/>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96"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663"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709"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3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102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994"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82"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0"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c>
          <w:tcPr>
            <w:tcW w:w="851" w:type="dxa"/>
            <w:tcBorders>
              <w:top w:val="single" w:color="000000" w:sz="4" w:space="0"/>
              <w:left w:val="nil"/>
              <w:bottom w:val="single" w:color="000000" w:sz="4" w:space="0"/>
              <w:right w:val="single" w:color="000000" w:sz="4" w:space="0"/>
            </w:tcBorders>
            <w:vAlign w:val="top"/>
          </w:tcPr>
          <w:p>
            <w:pPr>
              <w:widowControl/>
              <w:adjustRightInd w:val="0"/>
              <w:spacing w:line="360" w:lineRule="auto"/>
              <w:rPr>
                <w:rFonts w:hint="eastAsia" w:ascii="宋体" w:hAnsi="宋体" w:cs="宋体"/>
                <w:kern w:val="0"/>
                <w:sz w:val="24"/>
              </w:rPr>
            </w:pPr>
          </w:p>
        </w:tc>
      </w:tr>
    </w:tbl>
    <w:p>
      <w:pPr>
        <w:widowControl/>
        <w:adjustRightInd w:val="0"/>
        <w:spacing w:line="360" w:lineRule="auto"/>
        <w:rPr>
          <w:rFonts w:hint="eastAsia" w:ascii="宋体" w:hAnsi="宋体" w:cs="宋体"/>
          <w:kern w:val="0"/>
          <w:sz w:val="24"/>
        </w:rPr>
      </w:pPr>
      <w:r>
        <w:rPr>
          <w:rFonts w:hint="eastAsia" w:ascii="宋体" w:hAnsi="宋体" w:cs="宋体"/>
          <w:kern w:val="0"/>
          <w:sz w:val="24"/>
        </w:rPr>
        <w:t xml:space="preserve"> </w:t>
      </w:r>
    </w:p>
    <w:p>
      <w:pPr>
        <w:widowControl/>
        <w:adjustRightInd w:val="0"/>
        <w:spacing w:line="360" w:lineRule="auto"/>
        <w:rPr>
          <w:rFonts w:hint="eastAsia" w:ascii="宋体" w:hAnsi="宋体" w:cs="宋体"/>
          <w:kern w:val="0"/>
          <w:sz w:val="24"/>
        </w:rPr>
      </w:pPr>
      <w:r>
        <w:rPr>
          <w:rFonts w:hint="eastAsia" w:ascii="宋体" w:hAnsi="宋体" w:cs="宋体"/>
          <w:kern w:val="0"/>
          <w:sz w:val="24"/>
        </w:rPr>
        <w:t>投标人名称：（章）</w:t>
      </w:r>
    </w:p>
    <w:p>
      <w:pPr>
        <w:widowControl/>
        <w:adjustRightInd w:val="0"/>
        <w:spacing w:line="360" w:lineRule="auto"/>
        <w:rPr>
          <w:rFonts w:hint="eastAsia" w:ascii="宋体" w:hAnsi="宋体" w:cs="宋体"/>
          <w:kern w:val="0"/>
          <w:sz w:val="24"/>
        </w:rPr>
      </w:pPr>
      <w:r>
        <w:rPr>
          <w:rFonts w:hint="eastAsia" w:ascii="宋体" w:hAnsi="宋体" w:cs="宋体"/>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1、“备注”栏，可填写该人员擅长的工程（或工作）种类；</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2、请同时提供以上人员的相关专业、职称或执业资格等证明材料。</w:t>
      </w:r>
    </w:p>
    <w:p>
      <w:pPr>
        <w:widowControl/>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b/>
          <w:bCs/>
          <w:kern w:val="0"/>
          <w:sz w:val="24"/>
        </w:rPr>
        <w:br w:type="page"/>
      </w:r>
      <w:bookmarkStart w:id="25" w:name="_Toc13703"/>
      <w:bookmarkStart w:id="26" w:name="_Toc3037"/>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7</w:t>
      </w:r>
      <w:r>
        <w:rPr>
          <w:rFonts w:hint="eastAsia" w:ascii="宋体" w:hAnsi="宋体" w:eastAsia="宋体" w:cs="宋体"/>
          <w:b w:val="0"/>
          <w:bCs w:val="0"/>
          <w:kern w:val="0"/>
          <w:sz w:val="21"/>
          <w:szCs w:val="21"/>
          <w:lang w:val="en-US" w:eastAsia="zh-CN" w:bidi="ar-SA"/>
        </w:rPr>
        <w:t>） 投标人类似业绩情况表</w:t>
      </w:r>
      <w:bookmarkEnd w:id="25"/>
      <w:bookmarkEnd w:id="26"/>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bCs/>
          <w:kern w:val="0"/>
          <w:sz w:val="32"/>
          <w:szCs w:val="32"/>
        </w:rPr>
      </w:pPr>
      <w:r>
        <w:rPr>
          <w:rFonts w:hint="eastAsia" w:ascii="宋体" w:hAnsi="宋体" w:cs="宋体"/>
          <w:b/>
          <w:bCs/>
          <w:kern w:val="0"/>
          <w:sz w:val="32"/>
          <w:szCs w:val="32"/>
        </w:rPr>
        <w:t>投标人近三年类似业绩情况表</w:t>
      </w:r>
    </w:p>
    <w:tbl>
      <w:tblPr>
        <w:tblStyle w:val="13"/>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w:t>
            </w:r>
          </w:p>
          <w:p>
            <w:pPr>
              <w:widowControl/>
              <w:spacing w:line="360" w:lineRule="auto"/>
              <w:jc w:val="center"/>
              <w:rPr>
                <w:rFonts w:hint="eastAsia"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获奖</w:t>
            </w:r>
          </w:p>
          <w:p>
            <w:pPr>
              <w:widowControl/>
              <w:spacing w:line="360" w:lineRule="auto"/>
              <w:jc w:val="center"/>
              <w:rPr>
                <w:rFonts w:hint="eastAsia"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签约及服务</w:t>
            </w:r>
          </w:p>
          <w:p>
            <w:pPr>
              <w:widowControl/>
              <w:spacing w:line="360" w:lineRule="auto"/>
              <w:jc w:val="center"/>
              <w:rPr>
                <w:rFonts w:hint="eastAsia"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ind w:firstLine="120"/>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bl>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说明：请投标人根据本格式要求如实填写业绩情况表，并附业绩合同复印件与获奖证明。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开标时请携带相应业绩合同原件备查。</w:t>
      </w:r>
    </w:p>
    <w:p>
      <w:pPr>
        <w:spacing w:line="360" w:lineRule="auto"/>
        <w:rPr>
          <w:rFonts w:hint="eastAsia" w:ascii="宋体" w:hAnsi="宋体" w:cs="宋体"/>
        </w:rPr>
      </w:pPr>
    </w:p>
    <w:p>
      <w:pPr>
        <w:autoSpaceDE w:val="0"/>
        <w:autoSpaceDN w:val="0"/>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b/>
        </w:rPr>
        <w:br w:type="page"/>
      </w:r>
      <w:bookmarkStart w:id="27" w:name="_Toc4271"/>
      <w:bookmarkStart w:id="28" w:name="_Toc7416"/>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8</w:t>
      </w:r>
      <w:r>
        <w:rPr>
          <w:rFonts w:hint="eastAsia" w:ascii="宋体" w:hAnsi="宋体" w:eastAsia="宋体" w:cs="宋体"/>
          <w:b w:val="0"/>
          <w:bCs w:val="0"/>
          <w:kern w:val="0"/>
          <w:sz w:val="21"/>
          <w:szCs w:val="21"/>
          <w:lang w:val="en-US" w:eastAsia="zh-CN" w:bidi="ar-SA"/>
        </w:rPr>
        <w:t>）无重大违法记录声明格式</w:t>
      </w:r>
      <w:bookmarkEnd w:id="27"/>
      <w:bookmarkEnd w:id="28"/>
    </w:p>
    <w:p>
      <w:pPr>
        <w:spacing w:line="360" w:lineRule="auto"/>
        <w:jc w:val="center"/>
        <w:outlineLvl w:val="1"/>
        <w:rPr>
          <w:rFonts w:hint="eastAsia" w:ascii="宋体" w:hAnsi="宋体" w:cs="宋体"/>
          <w:color w:val="000000"/>
          <w:sz w:val="28"/>
          <w:szCs w:val="36"/>
        </w:rPr>
      </w:pPr>
    </w:p>
    <w:p>
      <w:pPr>
        <w:spacing w:line="360" w:lineRule="auto"/>
        <w:jc w:val="center"/>
        <w:rPr>
          <w:rFonts w:hint="eastAsia" w:ascii="宋体" w:hAnsi="宋体" w:cs="宋体"/>
          <w:color w:val="000000"/>
          <w:sz w:val="32"/>
          <w:szCs w:val="32"/>
        </w:rPr>
      </w:pPr>
      <w:r>
        <w:rPr>
          <w:rFonts w:hint="eastAsia" w:ascii="宋体" w:hAnsi="宋体" w:cs="宋体"/>
          <w:color w:val="000000"/>
          <w:sz w:val="32"/>
          <w:szCs w:val="32"/>
        </w:rPr>
        <w:t>无重大违法记录声明</w:t>
      </w:r>
    </w:p>
    <w:p>
      <w:pPr>
        <w:spacing w:line="360" w:lineRule="auto"/>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val="en-US" w:eastAsia="zh-CN"/>
        </w:rPr>
        <w:t>南京交通职业技术学院物资采购管理办公室</w:t>
      </w:r>
      <w:r>
        <w:rPr>
          <w:rFonts w:hint="eastAsia" w:ascii="宋体" w:hAnsi="宋体" w:cs="宋体"/>
          <w:color w:val="000000"/>
          <w:szCs w:val="21"/>
        </w:rPr>
        <w:t>：</w:t>
      </w:r>
    </w:p>
    <w:p>
      <w:pPr>
        <w:spacing w:line="360" w:lineRule="auto"/>
        <w:rPr>
          <w:rFonts w:hint="eastAsia" w:ascii="宋体" w:hAnsi="宋体" w:cs="宋体"/>
          <w:color w:val="000000"/>
        </w:rPr>
      </w:pPr>
    </w:p>
    <w:p>
      <w:pPr>
        <w:spacing w:line="360" w:lineRule="auto"/>
        <w:ind w:firstLine="420" w:firstLineChars="200"/>
        <w:rPr>
          <w:rFonts w:hint="eastAsia" w:ascii="宋体" w:hAnsi="宋体" w:cs="宋体"/>
          <w:color w:val="000000"/>
        </w:rPr>
      </w:pPr>
      <w:r>
        <w:rPr>
          <w:rFonts w:hint="eastAsia" w:ascii="宋体" w:hAnsi="宋体" w:cs="宋体"/>
          <w:color w:val="000000"/>
        </w:rPr>
        <w:t>我单位</w:t>
      </w:r>
      <w:r>
        <w:rPr>
          <w:rFonts w:hint="eastAsia" w:ascii="宋体" w:hAnsi="宋体" w:cs="宋体"/>
          <w:color w:val="000000"/>
          <w:u w:val="single"/>
        </w:rPr>
        <w:t xml:space="preserve">                                       </w:t>
      </w:r>
      <w:r>
        <w:rPr>
          <w:rFonts w:hint="eastAsia" w:ascii="宋体" w:hAnsi="宋体" w:cs="宋体"/>
          <w:color w:val="000000"/>
        </w:rPr>
        <w:t>（供应商名称）郑重声明：</w:t>
      </w:r>
    </w:p>
    <w:p>
      <w:pPr>
        <w:spacing w:line="360" w:lineRule="auto"/>
        <w:ind w:firstLine="420" w:firstLineChars="200"/>
        <w:rPr>
          <w:rFonts w:hint="eastAsia" w:ascii="宋体" w:hAnsi="宋体" w:cs="宋体"/>
          <w:color w:val="000000"/>
        </w:rPr>
      </w:pPr>
      <w:r>
        <w:rPr>
          <w:rFonts w:hint="eastAsia" w:ascii="宋体" w:hAnsi="宋体" w:cs="宋体"/>
          <w:color w:val="000000"/>
        </w:rPr>
        <w:t>参加政府采购活动前3年内在经营活动中</w:t>
      </w:r>
      <w:r>
        <w:rPr>
          <w:rFonts w:hint="eastAsia" w:ascii="宋体" w:hAnsi="宋体" w:cs="宋体"/>
          <w:color w:val="000000"/>
          <w:u w:val="single"/>
        </w:rPr>
        <w:t xml:space="preserve">        </w:t>
      </w:r>
      <w:r>
        <w:rPr>
          <w:rFonts w:hint="eastAsia" w:ascii="宋体" w:hAnsi="宋体" w:cs="宋体"/>
          <w:color w:val="000000"/>
        </w:rPr>
        <w:t>（在下划线上如实填写：有或没有）重大违法记录。</w:t>
      </w:r>
    </w:p>
    <w:p>
      <w:pPr>
        <w:spacing w:line="360" w:lineRule="auto"/>
        <w:ind w:firstLine="315" w:firstLineChars="150"/>
        <w:rPr>
          <w:rFonts w:hint="eastAsia"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hint="eastAsia" w:ascii="宋体" w:hAnsi="宋体" w:cs="宋体"/>
          <w:color w:val="000000"/>
        </w:rPr>
      </w:pPr>
    </w:p>
    <w:p>
      <w:pPr>
        <w:spacing w:line="360" w:lineRule="auto"/>
        <w:rPr>
          <w:rFonts w:hint="eastAsia" w:ascii="宋体" w:hAnsi="宋体" w:cs="宋体"/>
          <w:color w:val="000000"/>
        </w:rPr>
      </w:pPr>
    </w:p>
    <w:p>
      <w:pPr>
        <w:spacing w:line="360" w:lineRule="auto"/>
        <w:ind w:firstLine="4935" w:firstLineChars="2350"/>
        <w:rPr>
          <w:rFonts w:hint="eastAsia" w:ascii="宋体" w:hAnsi="宋体" w:cs="宋体"/>
          <w:color w:val="000000"/>
        </w:rPr>
      </w:pPr>
      <w:r>
        <w:rPr>
          <w:rFonts w:hint="eastAsia" w:ascii="宋体" w:hAnsi="宋体" w:cs="宋体"/>
          <w:color w:val="000000"/>
        </w:rPr>
        <w:t>声明人：（公章）</w:t>
      </w:r>
    </w:p>
    <w:p>
      <w:pPr>
        <w:widowControl/>
        <w:shd w:val="clear" w:color="auto" w:fill="FFFFFF"/>
        <w:spacing w:line="360" w:lineRule="auto"/>
        <w:outlineLvl w:val="1"/>
        <w:rPr>
          <w:rFonts w:hint="eastAsia" w:ascii="宋体" w:hAnsi="宋体" w:cs="宋体"/>
          <w:b/>
          <w:szCs w:val="21"/>
          <w:lang w:val="zh-CN"/>
        </w:rPr>
      </w:pPr>
      <w:bookmarkStart w:id="29" w:name="_Toc15740"/>
      <w:bookmarkStart w:id="30" w:name="_Toc21421"/>
      <w:r>
        <w:rPr>
          <w:rFonts w:hint="eastAsia" w:ascii="宋体" w:hAnsi="宋体" w:cs="宋体"/>
          <w:szCs w:val="21"/>
          <w:lang w:val="zh-CN"/>
        </w:rPr>
        <w:t xml:space="preserve">日        期：        年    月    </w:t>
      </w:r>
      <w:r>
        <w:rPr>
          <w:rFonts w:hint="eastAsia" w:ascii="宋体" w:hAnsi="宋体" w:cs="宋体"/>
          <w:b/>
          <w:szCs w:val="21"/>
          <w:lang w:val="zh-CN"/>
        </w:rPr>
        <w:br w:type="page"/>
      </w:r>
      <w:bookmarkEnd w:id="29"/>
      <w:bookmarkEnd w:id="30"/>
    </w:p>
    <w:p>
      <w:pPr>
        <w:spacing w:line="360" w:lineRule="auto"/>
        <w:outlineLvl w:val="1"/>
        <w:rPr>
          <w:rFonts w:hint="eastAsia" w:ascii="宋体" w:hAnsi="宋体" w:cs="宋体"/>
          <w:b/>
          <w:szCs w:val="21"/>
        </w:rPr>
      </w:pPr>
      <w:bookmarkStart w:id="31" w:name="_Toc13982"/>
      <w:bookmarkStart w:id="32" w:name="_Toc28659"/>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9</w:t>
      </w:r>
      <w:r>
        <w:rPr>
          <w:rFonts w:hint="eastAsia" w:ascii="宋体" w:hAnsi="宋体" w:eastAsia="宋体" w:cs="宋体"/>
          <w:b w:val="0"/>
          <w:bCs w:val="0"/>
          <w:kern w:val="0"/>
          <w:sz w:val="21"/>
          <w:szCs w:val="21"/>
          <w:lang w:val="en-US" w:eastAsia="zh-CN" w:bidi="ar-SA"/>
        </w:rPr>
        <w:t>）资格证明文件</w:t>
      </w:r>
      <w:bookmarkEnd w:id="31"/>
      <w:bookmarkEnd w:id="32"/>
    </w:p>
    <w:p>
      <w:pPr>
        <w:spacing w:line="360" w:lineRule="auto"/>
        <w:rPr>
          <w:rFonts w:hint="eastAsia" w:ascii="宋体" w:hAnsi="宋体" w:cs="宋体"/>
          <w:b/>
          <w:szCs w:val="21"/>
        </w:rPr>
      </w:pPr>
    </w:p>
    <w:p>
      <w:pPr>
        <w:spacing w:line="360" w:lineRule="auto"/>
        <w:rPr>
          <w:rFonts w:hint="eastAsia" w:ascii="宋体" w:hAnsi="宋体" w:cs="宋体"/>
          <w:b/>
          <w:szCs w:val="21"/>
        </w:rPr>
      </w:pPr>
    </w:p>
    <w:p>
      <w:pPr>
        <w:widowControl/>
        <w:spacing w:line="360" w:lineRule="auto"/>
        <w:outlineLvl w:val="1"/>
        <w:rPr>
          <w:rFonts w:hint="eastAsia" w:ascii="宋体" w:hAnsi="宋体" w:cs="宋体"/>
          <w:b/>
          <w:bCs/>
          <w:kern w:val="0"/>
          <w:szCs w:val="21"/>
        </w:rPr>
      </w:pPr>
      <w:bookmarkStart w:id="33" w:name="_Toc9469"/>
      <w:bookmarkStart w:id="34" w:name="_Toc11382"/>
      <w:r>
        <w:rPr>
          <w:rFonts w:hint="eastAsia" w:ascii="宋体" w:hAnsi="宋体" w:eastAsia="宋体" w:cs="宋体"/>
          <w:b w:val="0"/>
          <w:bCs w:val="0"/>
          <w:kern w:val="0"/>
          <w:sz w:val="21"/>
          <w:szCs w:val="21"/>
          <w:lang w:val="en-US" w:eastAsia="zh-CN" w:bidi="ar-SA"/>
        </w:rPr>
        <w:t>（1</w:t>
      </w:r>
      <w:r>
        <w:rPr>
          <w:rFonts w:hint="eastAsia" w:ascii="宋体" w:hAnsi="宋体" w:cs="宋体"/>
          <w:b w:val="0"/>
          <w:bCs w:val="0"/>
          <w:kern w:val="0"/>
          <w:sz w:val="21"/>
          <w:szCs w:val="21"/>
          <w:lang w:val="en-US" w:eastAsia="zh-CN" w:bidi="ar-SA"/>
        </w:rPr>
        <w:t>0</w:t>
      </w:r>
      <w:r>
        <w:rPr>
          <w:rFonts w:hint="eastAsia" w:ascii="宋体" w:hAnsi="宋体" w:eastAsia="宋体" w:cs="宋体"/>
          <w:b w:val="0"/>
          <w:bCs w:val="0"/>
          <w:kern w:val="0"/>
          <w:sz w:val="21"/>
          <w:szCs w:val="21"/>
          <w:lang w:val="en-US" w:eastAsia="zh-CN" w:bidi="ar-SA"/>
        </w:rPr>
        <w:t>） 其他</w:t>
      </w:r>
      <w:bookmarkEnd w:id="33"/>
      <w:bookmarkEnd w:id="34"/>
    </w:p>
    <w:p>
      <w:pPr>
        <w:spacing w:line="360" w:lineRule="auto"/>
        <w:rPr>
          <w:rFonts w:hint="eastAsia" w:ascii="宋体" w:hAnsi="宋体" w:cs="宋体"/>
          <w:szCs w:val="21"/>
        </w:rPr>
      </w:pPr>
    </w:p>
    <w:p>
      <w:pPr>
        <w:ind w:firstLine="640" w:firstLineChars="200"/>
        <w:rPr>
          <w:rFonts w:hint="eastAsia" w:ascii="仿宋_GB2312" w:hAnsi="仿宋_GB2312" w:eastAsia="仿宋_GB2312" w:cs="仿宋_GB2312"/>
          <w:color w:val="FF0000"/>
          <w:sz w:val="32"/>
          <w:szCs w:val="32"/>
        </w:rPr>
      </w:pP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HYDaHeiJ">
    <w:altName w:val="仿宋_GB2312"/>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Ari">
    <w:altName w:val="Arial"/>
    <w:panose1 w:val="020B0604020202020204"/>
    <w:charset w:val="00"/>
    <w:family w:val="swiss"/>
    <w:pitch w:val="default"/>
    <w:sig w:usb0="00000000" w:usb1="00000000" w:usb2="00000000" w:usb3="00000000" w:csb0="00000001" w:csb1="00000000"/>
  </w:font>
  <w:font w:name="方正仿宋简体">
    <w:altName w:val="宋体"/>
    <w:panose1 w:val="02010601030101010101"/>
    <w:charset w:val="86"/>
    <w:family w:val="auto"/>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方正美黑简体">
    <w:altName w:val="宋体"/>
    <w:panose1 w:val="02010601030101010101"/>
    <w:charset w:val="86"/>
    <w:family w:val="auto"/>
    <w:pitch w:val="default"/>
    <w:sig w:usb0="00000000" w:usb1="00000000" w:usb2="00000010" w:usb3="00000000" w:csb0="00040000" w:csb1="00000000"/>
  </w:font>
  <w:font w:name="汉鼎简中楷">
    <w:altName w:val="宋体"/>
    <w:panose1 w:val="02010609010101010101"/>
    <w:charset w:val="86"/>
    <w:family w:val="modern"/>
    <w:pitch w:val="default"/>
    <w:sig w:usb0="00000000" w:usb1="00000000" w:usb2="00000010" w:usb3="00000000" w:csb0="00040000" w:csb1="00000000"/>
  </w:font>
  <w:font w:name="汉鼎简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ËÎÌå">
    <w:altName w:val="Arial"/>
    <w:panose1 w:val="00000000000000000000"/>
    <w:charset w:val="00"/>
    <w:family w:val="swiss"/>
    <w:pitch w:val="default"/>
    <w:sig w:usb0="00000000" w:usb1="00000000" w:usb2="00000000" w:usb3="00000000" w:csb0="00000001" w:csb1="00000000"/>
  </w:font>
  <w:font w:name="方正小标宋_GBK">
    <w:altName w:val="方正兰亭超细黑简体"/>
    <w:panose1 w:val="03000509000000000000"/>
    <w:charset w:val="86"/>
    <w:family w:val="script"/>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lang w:val="zh-CN"/>
      </w:rPr>
      <w:t>南京交院2017年春季绿化补种采购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61DC0"/>
    <w:multiLevelType w:val="singleLevel"/>
    <w:tmpl w:val="53561DC0"/>
    <w:lvl w:ilvl="0" w:tentative="0">
      <w:start w:val="1"/>
      <w:numFmt w:val="chineseCounting"/>
      <w:suff w:val="nothing"/>
      <w:lvlText w:val="%1、"/>
      <w:lvlJc w:val="left"/>
    </w:lvl>
  </w:abstractNum>
  <w:abstractNum w:abstractNumId="1">
    <w:nsid w:val="58FD4EC8"/>
    <w:multiLevelType w:val="singleLevel"/>
    <w:tmpl w:val="58FD4EC8"/>
    <w:lvl w:ilvl="0" w:tentative="0">
      <w:start w:val="1"/>
      <w:numFmt w:val="chineseCounting"/>
      <w:suff w:val="space"/>
      <w:lvlText w:val="第%1章"/>
      <w:lvlJc w:val="left"/>
    </w:lvl>
  </w:abstractNum>
  <w:abstractNum w:abstractNumId="2">
    <w:nsid w:val="58FD6AA0"/>
    <w:multiLevelType w:val="singleLevel"/>
    <w:tmpl w:val="58FD6AA0"/>
    <w:lvl w:ilvl="0" w:tentative="0">
      <w:start w:val="3"/>
      <w:numFmt w:val="chineseCounting"/>
      <w:suff w:val="nothing"/>
      <w:lvlText w:val="%1、"/>
      <w:lvlJc w:val="left"/>
    </w:lvl>
  </w:abstractNum>
  <w:abstractNum w:abstractNumId="3">
    <w:nsid w:val="78907A07"/>
    <w:multiLevelType w:val="multilevel"/>
    <w:tmpl w:val="78907A07"/>
    <w:lvl w:ilvl="0" w:tentative="0">
      <w:start w:val="1"/>
      <w:numFmt w:val="chineseCountingThousand"/>
      <w:pStyle w:val="2"/>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E6427"/>
    <w:rsid w:val="006E7684"/>
    <w:rsid w:val="0097009C"/>
    <w:rsid w:val="04F46B90"/>
    <w:rsid w:val="06B80D05"/>
    <w:rsid w:val="0BD8677A"/>
    <w:rsid w:val="0DFF1905"/>
    <w:rsid w:val="0F540A10"/>
    <w:rsid w:val="11D050E3"/>
    <w:rsid w:val="11F16952"/>
    <w:rsid w:val="149857C5"/>
    <w:rsid w:val="167501E9"/>
    <w:rsid w:val="186954B2"/>
    <w:rsid w:val="18C476E0"/>
    <w:rsid w:val="18C81286"/>
    <w:rsid w:val="22DD165B"/>
    <w:rsid w:val="2E803301"/>
    <w:rsid w:val="2F536676"/>
    <w:rsid w:val="30464C86"/>
    <w:rsid w:val="30F55C65"/>
    <w:rsid w:val="316D7FC6"/>
    <w:rsid w:val="316E5390"/>
    <w:rsid w:val="328C16FD"/>
    <w:rsid w:val="37E74075"/>
    <w:rsid w:val="3C6C08CA"/>
    <w:rsid w:val="3EDE615E"/>
    <w:rsid w:val="3F0F6395"/>
    <w:rsid w:val="40875688"/>
    <w:rsid w:val="43794263"/>
    <w:rsid w:val="48230D9E"/>
    <w:rsid w:val="48C10562"/>
    <w:rsid w:val="4B717F70"/>
    <w:rsid w:val="4FFE2510"/>
    <w:rsid w:val="503265BB"/>
    <w:rsid w:val="53424355"/>
    <w:rsid w:val="57711BA2"/>
    <w:rsid w:val="57E2617A"/>
    <w:rsid w:val="581866A2"/>
    <w:rsid w:val="593A475F"/>
    <w:rsid w:val="5C6A3F40"/>
    <w:rsid w:val="6286334F"/>
    <w:rsid w:val="63C20B59"/>
    <w:rsid w:val="63E006C0"/>
    <w:rsid w:val="64DB027C"/>
    <w:rsid w:val="66365BF6"/>
    <w:rsid w:val="679F284F"/>
    <w:rsid w:val="6A5A596E"/>
    <w:rsid w:val="6D3E6427"/>
    <w:rsid w:val="6E551DC1"/>
    <w:rsid w:val="70D26BEA"/>
    <w:rsid w:val="70EC6064"/>
    <w:rsid w:val="74C93D7D"/>
    <w:rsid w:val="768961C5"/>
    <w:rsid w:val="76F061BB"/>
    <w:rsid w:val="77F27DDC"/>
    <w:rsid w:val="7A072A1B"/>
    <w:rsid w:val="7A3B373C"/>
    <w:rsid w:val="7F061825"/>
    <w:rsid w:val="7F9A17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2"/>
      <w:szCs w:val="44"/>
    </w:rPr>
  </w:style>
  <w:style w:type="paragraph" w:styleId="3">
    <w:name w:val="heading 2"/>
    <w:basedOn w:val="1"/>
    <w:next w:val="1"/>
    <w:unhideWhenUsed/>
    <w:qFormat/>
    <w:uiPriority w:val="0"/>
    <w:pPr>
      <w:keepNext/>
      <w:keepLines/>
      <w:spacing w:before="260" w:after="260" w:line="413" w:lineRule="auto"/>
      <w:ind w:firstLine="628"/>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jc w:val="center"/>
      <w:outlineLvl w:val="2"/>
    </w:pPr>
    <w:rPr>
      <w:rFonts w:ascii="宋体"/>
      <w:b/>
      <w:sz w:val="32"/>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Plain Text"/>
    <w:basedOn w:val="1"/>
    <w:qFormat/>
    <w:uiPriority w:val="0"/>
    <w:rPr>
      <w:rFonts w:ascii="Ari"/>
      <w:kern w:val="0"/>
      <w:sz w:val="20"/>
      <w:szCs w:val="20"/>
    </w:rPr>
  </w:style>
  <w:style w:type="paragraph" w:styleId="7">
    <w:name w:val="Date"/>
    <w:basedOn w:val="1"/>
    <w:next w:val="1"/>
    <w:qFormat/>
    <w:uiPriority w:val="0"/>
    <w:pPr>
      <w:adjustRightInd w:val="0"/>
      <w:spacing w:line="312" w:lineRule="atLeast"/>
      <w:jc w:val="right"/>
      <w:textAlignment w:val="baseline"/>
    </w:pPr>
    <w:rPr>
      <w:kern w:val="0"/>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tabs>
        <w:tab w:val="right" w:leader="dot" w:pos="9540"/>
      </w:tabs>
      <w:adjustRightInd w:val="0"/>
      <w:snapToGrid w:val="0"/>
      <w:spacing w:before="120" w:after="120"/>
      <w:ind w:firstLine="272" w:firstLineChars="85"/>
      <w:jc w:val="left"/>
    </w:pPr>
    <w:rPr>
      <w:rFonts w:ascii="宋体" w:hAnsi="宋体"/>
      <w:bCs/>
      <w:caps/>
      <w:kern w:val="0"/>
      <w:sz w:val="32"/>
      <w:szCs w:val="32"/>
    </w:rPr>
  </w:style>
  <w:style w:type="paragraph" w:styleId="11">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5">
    <w:name w:val="列出段落1"/>
    <w:basedOn w:val="1"/>
    <w:qFormat/>
    <w:uiPriority w:val="0"/>
    <w:pPr>
      <w:widowControl/>
      <w:ind w:left="720"/>
      <w:contextualSpacing/>
      <w:jc w:val="left"/>
    </w:pPr>
    <w:rPr>
      <w:rFonts w:ascii="Arial" w:hAnsi="Arial" w:eastAsia="黑体"/>
      <w:kern w:val="0"/>
      <w:sz w:val="24"/>
      <w:lang w:eastAsia="en-US"/>
    </w:rPr>
  </w:style>
  <w:style w:type="paragraph" w:customStyle="1" w:styleId="16">
    <w:name w:val="List Paragraph"/>
    <w:basedOn w:val="1"/>
    <w:qFormat/>
    <w:uiPriority w:val="0"/>
    <w:pPr>
      <w:widowControl/>
      <w:ind w:left="720"/>
      <w:jc w:val="left"/>
    </w:pPr>
    <w:rPr>
      <w:rFonts w:ascii="Arial" w:hAnsi="Arial" w:eastAsia="黑体"/>
      <w:kern w:val="0"/>
      <w:sz w:val="24"/>
      <w:szCs w:val="24"/>
      <w:lang w:eastAsia="en-US"/>
    </w:rPr>
  </w:style>
  <w:style w:type="paragraph" w:customStyle="1" w:styleId="17">
    <w:name w:val="样式3"/>
    <w:basedOn w:val="1"/>
    <w:qFormat/>
    <w:uiPriority w:val="0"/>
    <w:pPr>
      <w:keepNext/>
      <w:keepLines/>
      <w:spacing w:before="312" w:beforeLines="100" w:after="312" w:afterLines="100" w:line="416" w:lineRule="auto"/>
      <w:jc w:val="center"/>
      <w:outlineLvl w:val="1"/>
    </w:pPr>
    <w:rPr>
      <w:rFonts w:ascii="Arial" w:hAnsi="Arial"/>
      <w:b/>
      <w:bCs/>
      <w:sz w:val="36"/>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2017-04-24T00:48:00Z</dcterms:created>
  <dc:creator>dell</dc:creator>
  <cp:lastModifiedBy>dell</cp:lastModifiedBy>
  <dcterms:modified xsi:type="dcterms:W3CDTF">2017-04-26T03:18:17Z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