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1988481"/>
      <w:bookmarkStart w:id="1" w:name="_Toc337622980"/>
      <w:bookmarkStart w:id="2" w:name="_Toc341991041"/>
      <w:bookmarkStart w:id="3" w:name="_Toc341992627"/>
      <w:bookmarkStart w:id="4" w:name="_Toc342241484"/>
      <w:bookmarkStart w:id="5" w:name="_Toc341993112"/>
      <w:bookmarkStart w:id="6" w:name="_Toc342252860"/>
      <w:bookmarkStart w:id="7" w:name="_Toc341992707"/>
      <w:bookmarkStart w:id="8" w:name="_Toc341993786"/>
      <w:bookmarkStart w:id="9" w:name="_Toc337620797"/>
      <w:r>
        <w:rPr>
          <w:rFonts w:hint="eastAsia" w:asciiTheme="minorEastAsia" w:hAnsiTheme="minorEastAsia" w:eastAsiaTheme="minorEastAsia"/>
          <w:b/>
          <w:bCs/>
          <w:sz w:val="52"/>
          <w:szCs w:val="52"/>
        </w:rPr>
        <w:t>南京交通职业技术学院2018级新生用品采购及相关服务</w:t>
      </w:r>
    </w:p>
    <w:p>
      <w:pPr>
        <w:jc w:val="center"/>
        <w:rPr>
          <w:rFonts w:asciiTheme="minorEastAsia" w:hAnsiTheme="minorEastAsia" w:eastAsiaTheme="minorEastAsia"/>
          <w:b/>
          <w:bCs/>
          <w:sz w:val="52"/>
          <w:szCs w:val="52"/>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7"/>
        <w:ind w:firstLine="0"/>
        <w:jc w:val="center"/>
        <w:rPr>
          <w:rFonts w:asciiTheme="minorEastAsia" w:hAnsiTheme="minorEastAsia" w:eastAsiaTheme="minorEastAsia"/>
          <w:b/>
          <w:bCs/>
          <w:sz w:val="36"/>
          <w:szCs w:val="36"/>
        </w:rPr>
      </w:pPr>
    </w:p>
    <w:p>
      <w:pPr>
        <w:pStyle w:val="17"/>
        <w:spacing w:before="0" w:after="0"/>
        <w:ind w:firstLine="0"/>
        <w:jc w:val="center"/>
        <w:rPr>
          <w:rFonts w:hint="eastAsia"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采购编号：JY2018039</w:t>
      </w:r>
      <w:r>
        <w:rPr>
          <w:rFonts w:hint="eastAsia" w:asciiTheme="minorEastAsia" w:hAnsiTheme="minorEastAsia" w:eastAsiaTheme="minorEastAsia"/>
          <w:b/>
          <w:bCs/>
          <w:sz w:val="36"/>
          <w:szCs w:val="36"/>
          <w:lang w:val="en-US" w:eastAsia="zh-CN"/>
        </w:rPr>
        <w:t>-1</w:t>
      </w: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7"/>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7"/>
        <w:spacing w:before="0" w:after="0"/>
        <w:ind w:firstLine="0"/>
        <w:jc w:val="center"/>
        <w:rPr>
          <w:rFonts w:asciiTheme="minorEastAsia" w:hAnsiTheme="minorEastAsia" w:eastAsiaTheme="minorEastAsia"/>
          <w:b/>
          <w:bCs/>
          <w:sz w:val="36"/>
          <w:szCs w:val="36"/>
          <w:lang w:val="zh-CN"/>
        </w:rPr>
      </w:pPr>
    </w:p>
    <w:p>
      <w:pPr>
        <w:pStyle w:val="17"/>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五</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16938516"/>
      <w:bookmarkStart w:id="13" w:name="_Toc403986986"/>
      <w:bookmarkStart w:id="14" w:name="_Toc120614210"/>
      <w:bookmarkStart w:id="15" w:name="_Toc479757206"/>
      <w:bookmarkStart w:id="16" w:name="_Toc403987193"/>
      <w:bookmarkStart w:id="17" w:name="_Toc513029200"/>
      <w:bookmarkStart w:id="18" w:name="_Toc523127445"/>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60"/>
        </w:tabs>
        <w:rPr>
          <w:rFonts w:asciiTheme="minorEastAsia" w:hAnsiTheme="minorEastAsia" w:eastAsiaTheme="minorEastAsia"/>
          <w:b w:val="0"/>
        </w:rPr>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"_Toc487210472" </w:instrText>
      </w:r>
      <w:r>
        <w:fldChar w:fldCharType="separate"/>
      </w:r>
      <w:r>
        <w:rPr>
          <w:rStyle w:val="15"/>
          <w:rFonts w:hint="eastAsia" w:asciiTheme="minorEastAsia" w:hAnsiTheme="minorEastAsia" w:eastAsiaTheme="minorEastAsia" w:cstheme="majorEastAsia"/>
          <w:b w:val="0"/>
        </w:rPr>
        <w:t>第一章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竞争性磋商公告</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_Toc487210472 \h </w:instrText>
      </w:r>
      <w:r>
        <w:rPr>
          <w:rFonts w:asciiTheme="minorEastAsia" w:hAnsiTheme="minorEastAsia" w:eastAsiaTheme="minorEastAsia"/>
          <w:b w:val="0"/>
        </w:rPr>
        <w:fldChar w:fldCharType="separate"/>
      </w:r>
      <w:r>
        <w:rPr>
          <w:rFonts w:asciiTheme="minorEastAsia" w:hAnsiTheme="minorEastAsia" w:eastAsiaTheme="minorEastAsia"/>
          <w:b w:val="0"/>
        </w:rPr>
        <w:t>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"_Toc487210473" </w:instrText>
      </w:r>
      <w:r>
        <w:fldChar w:fldCharType="separate"/>
      </w:r>
      <w:r>
        <w:rPr>
          <w:rStyle w:val="15"/>
          <w:rFonts w:hint="eastAsia" w:asciiTheme="minorEastAsia" w:hAnsiTheme="minorEastAsia" w:eastAsiaTheme="minorEastAsia" w:cstheme="majorEastAsia"/>
          <w:b w:val="0"/>
        </w:rPr>
        <w:t>第二章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供应商须知</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_Toc487210473 \h </w:instrText>
      </w:r>
      <w:r>
        <w:rPr>
          <w:rFonts w:asciiTheme="minorEastAsia" w:hAnsiTheme="minorEastAsia" w:eastAsiaTheme="minorEastAsia"/>
          <w:b w:val="0"/>
        </w:rPr>
        <w:fldChar w:fldCharType="separate"/>
      </w:r>
      <w:r>
        <w:rPr>
          <w:rFonts w:asciiTheme="minorEastAsia" w:hAnsiTheme="minorEastAsia" w:eastAsiaTheme="minorEastAsia"/>
          <w:b w:val="0"/>
        </w:rPr>
        <w:t>4</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"_Toc487210484" </w:instrText>
      </w:r>
      <w:r>
        <w:fldChar w:fldCharType="separate"/>
      </w:r>
      <w:r>
        <w:rPr>
          <w:rStyle w:val="15"/>
          <w:rFonts w:hint="eastAsia" w:cs="宋体" w:asciiTheme="minorEastAsia" w:hAnsiTheme="minorEastAsia" w:eastAsiaTheme="minorEastAsia"/>
          <w:b w:val="0"/>
        </w:rPr>
        <w:t>第三章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成交标准</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_Toc487210484 \h </w:instrText>
      </w:r>
      <w:r>
        <w:rPr>
          <w:rFonts w:asciiTheme="minorEastAsia" w:hAnsiTheme="minorEastAsia" w:eastAsiaTheme="minorEastAsia"/>
          <w:b w:val="0"/>
        </w:rPr>
        <w:fldChar w:fldCharType="separate"/>
      </w:r>
      <w:r>
        <w:rPr>
          <w:rFonts w:asciiTheme="minorEastAsia" w:hAnsiTheme="minorEastAsia" w:eastAsiaTheme="minorEastAsia"/>
          <w:b w:val="0"/>
        </w:rPr>
        <w:t>11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"_Toc487210485" </w:instrText>
      </w:r>
      <w:r>
        <w:fldChar w:fldCharType="separate"/>
      </w:r>
      <w:r>
        <w:rPr>
          <w:rStyle w:val="15"/>
          <w:rFonts w:hint="eastAsia" w:cs="宋体" w:asciiTheme="minorEastAsia" w:hAnsiTheme="minorEastAsia" w:eastAsiaTheme="minorEastAsia"/>
          <w:b w:val="0"/>
        </w:rPr>
        <w:t>第四章</w:t>
      </w:r>
      <w:r>
        <w:rPr>
          <w:rStyle w:val="15"/>
          <w:rFonts w:cs="宋体" w:asciiTheme="minorEastAsia" w:hAnsiTheme="minorEastAsia" w:eastAsiaTheme="minorEastAsia"/>
          <w:b w:val="0"/>
        </w:rPr>
        <w:t xml:space="preserve"> </w:t>
      </w:r>
      <w:r>
        <w:rPr>
          <w:rStyle w:val="15"/>
          <w:rFonts w:hint="eastAsia" w:asciiTheme="minorEastAsia" w:hAnsiTheme="minorEastAsia" w:eastAsiaTheme="minorEastAsia"/>
          <w:b w:val="0"/>
          <w:lang w:val="zh-CN"/>
        </w:rPr>
        <w:t>合同草案条款</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_Toc487210485 \h </w:instrText>
      </w:r>
      <w:r>
        <w:rPr>
          <w:rFonts w:asciiTheme="minorEastAsia" w:hAnsiTheme="minorEastAsia" w:eastAsiaTheme="minorEastAsia"/>
          <w:b w:val="0"/>
        </w:rPr>
        <w:fldChar w:fldCharType="separate"/>
      </w:r>
      <w:r>
        <w:rPr>
          <w:rFonts w:asciiTheme="minorEastAsia" w:hAnsiTheme="minorEastAsia" w:eastAsiaTheme="minorEastAsia"/>
          <w:b w:val="0"/>
        </w:rPr>
        <w:t>13</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"_Toc487210486" </w:instrText>
      </w:r>
      <w:r>
        <w:fldChar w:fldCharType="separate"/>
      </w:r>
      <w:r>
        <w:rPr>
          <w:rStyle w:val="15"/>
          <w:rFonts w:hint="eastAsia" w:asciiTheme="minorEastAsia" w:hAnsiTheme="minorEastAsia" w:eastAsiaTheme="minorEastAsia" w:cstheme="majorEastAsia"/>
          <w:b w:val="0"/>
        </w:rPr>
        <w:t>第五章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采购需求</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_Toc487210486 \h </w:instrText>
      </w:r>
      <w:r>
        <w:rPr>
          <w:rFonts w:asciiTheme="minorEastAsia" w:hAnsiTheme="minorEastAsia" w:eastAsiaTheme="minorEastAsia"/>
          <w:b w:val="0"/>
        </w:rPr>
        <w:fldChar w:fldCharType="separate"/>
      </w:r>
      <w:r>
        <w:rPr>
          <w:rFonts w:asciiTheme="minorEastAsia" w:hAnsiTheme="minorEastAsia" w:eastAsiaTheme="minorEastAsia"/>
          <w:b w:val="0"/>
        </w:rPr>
        <w:t>15</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"_Toc487210488" </w:instrText>
      </w:r>
      <w:r>
        <w:fldChar w:fldCharType="separate"/>
      </w:r>
      <w:r>
        <w:rPr>
          <w:rStyle w:val="15"/>
          <w:rFonts w:hint="eastAsia" w:cs="宋体" w:asciiTheme="minorEastAsia" w:hAnsiTheme="minorEastAsia" w:eastAsiaTheme="minorEastAsia"/>
          <w:b w:val="0"/>
        </w:rPr>
        <w:t>第六章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响应文件格式</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_Toc487210488 \h </w:instrText>
      </w:r>
      <w:r>
        <w:rPr>
          <w:rFonts w:asciiTheme="minorEastAsia" w:hAnsiTheme="minorEastAsia" w:eastAsiaTheme="minorEastAsia"/>
          <w:b w:val="0"/>
        </w:rPr>
        <w:fldChar w:fldCharType="separate"/>
      </w:r>
      <w:r>
        <w:rPr>
          <w:rFonts w:asciiTheme="minorEastAsia" w:hAnsiTheme="minorEastAsia" w:eastAsiaTheme="minorEastAsia"/>
          <w:b w:val="0"/>
        </w:rPr>
        <w:t>17</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b w:val="0"/>
          <w:sz w:val="24"/>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487210472"/>
      <w:bookmarkStart w:id="20" w:name="_Toc26554093"/>
      <w:bookmarkStart w:id="21" w:name="OLE_LINK2"/>
      <w:bookmarkStart w:id="22" w:name="_Toc120614281"/>
      <w:bookmarkStart w:id="23" w:name="_Toc49090575"/>
      <w:bookmarkStart w:id="24" w:name="OLE_LINK1"/>
      <w:bookmarkStart w:id="25" w:name="_Toc479757211"/>
      <w:bookmarkStart w:id="26" w:name="_Toc462564139"/>
      <w:bookmarkStart w:id="27" w:name="_Toc337584958"/>
      <w:bookmarkStart w:id="28" w:name="_Toc403560410"/>
      <w:bookmarkStart w:id="29" w:name="_Toc337622251"/>
      <w:bookmarkStart w:id="30" w:name="_Toc342252863"/>
      <w:bookmarkStart w:id="31" w:name="_Toc403401434"/>
      <w:bookmarkStart w:id="32" w:name="_Toc342241487"/>
      <w:bookmarkStart w:id="33" w:name="_Toc337620692"/>
      <w:bookmarkStart w:id="34" w:name="_Toc342558384"/>
      <w:bookmarkStart w:id="35" w:name="_Toc337622790"/>
      <w:bookmarkStart w:id="36" w:name="_Toc365619242"/>
      <w:bookmarkStart w:id="37" w:name="_Toc337620620"/>
      <w:bookmarkStart w:id="38" w:name="_Toc342497332"/>
      <w:bookmarkStart w:id="39" w:name="_Toc337622640"/>
      <w:bookmarkStart w:id="40" w:name="_Toc337584877"/>
      <w:bookmarkStart w:id="41" w:name="_Toc341988484"/>
      <w:bookmarkStart w:id="42" w:name="_Toc337584644"/>
      <w:bookmarkStart w:id="43" w:name="_Toc337622372"/>
      <w:bookmarkStart w:id="44" w:name="_Toc337622278"/>
      <w:bookmarkStart w:id="45" w:name="_Toc337620800"/>
      <w:bookmarkStart w:id="46" w:name="_Ref352791871"/>
      <w:bookmarkStart w:id="47" w:name="_Toc342374716"/>
      <w:bookmarkStart w:id="48" w:name="_Toc341992710"/>
      <w:bookmarkStart w:id="49" w:name="_Toc341991044"/>
      <w:bookmarkStart w:id="50" w:name="_Toc341993788"/>
      <w:bookmarkStart w:id="51" w:name="_Toc341993114"/>
      <w:bookmarkStart w:id="52" w:name="_Toc337622690"/>
      <w:bookmarkStart w:id="53" w:name="_Toc337622983"/>
      <w:bookmarkStart w:id="54" w:name="_Toc373781378"/>
      <w:bookmarkStart w:id="55" w:name="_Toc366517151"/>
      <w:bookmarkStart w:id="56" w:name="_Toc341992630"/>
      <w:bookmarkStart w:id="57" w:name="_Toc337622590"/>
      <w:r>
        <w:rPr>
          <w:rFonts w:hint="eastAsia" w:asciiTheme="minorEastAsia" w:hAnsiTheme="minorEastAsia" w:eastAsiaTheme="minorEastAsia" w:cstheme="majorEastAsia"/>
          <w:sz w:val="36"/>
          <w:szCs w:val="36"/>
        </w:rPr>
        <w:t>第一章  竞争性磋商公告</w:t>
      </w:r>
      <w:bookmarkEnd w:id="19"/>
    </w:p>
    <w:p>
      <w:pPr>
        <w:ind w:firstLine="420" w:firstLineChars="200"/>
        <w:jc w:val="both"/>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w:t>
      </w:r>
      <w:r>
        <w:rPr>
          <w:rFonts w:hint="eastAsia" w:asciiTheme="minorEastAsia" w:hAnsiTheme="minorEastAsia" w:eastAsiaTheme="minorEastAsia" w:cstheme="minorEastAsia"/>
          <w:b/>
          <w:bCs/>
          <w:kern w:val="2"/>
          <w:sz w:val="21"/>
        </w:rPr>
        <w:t>2018年新生用品采购及相关服务</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8"/>
        <w:numPr>
          <w:ilvl w:val="0"/>
          <w:numId w:val="0"/>
        </w:numPr>
        <w:ind w:left="980" w:hanging="98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jc w:val="both"/>
        <w:rPr>
          <w:rFonts w:asciiTheme="minorEastAsia" w:hAnsiTheme="minorEastAsia" w:eastAsiaTheme="minorEastAsia" w:cstheme="minorEastAsia"/>
          <w:kern w:val="2"/>
          <w:sz w:val="21"/>
        </w:rPr>
      </w:pPr>
      <w:r>
        <w:rPr>
          <w:rFonts w:hint="eastAsia" w:asciiTheme="minorEastAsia" w:hAnsiTheme="minorEastAsia" w:eastAsiaTheme="minorEastAsia" w:cstheme="minorEastAsia"/>
          <w:kern w:val="2"/>
          <w:sz w:val="21"/>
        </w:rPr>
        <w:t xml:space="preserve">    项目名称：南京交通职业技术学院2018年新生用品采购及相关服务</w:t>
      </w:r>
    </w:p>
    <w:p>
      <w:pPr>
        <w:pStyle w:val="18"/>
        <w:numPr>
          <w:ilvl w:val="0"/>
          <w:numId w:val="0"/>
        </w:numPr>
        <w:ind w:firstLine="422" w:firstLineChars="200"/>
        <w:jc w:val="both"/>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rPr>
        <w:t>项目编号：</w:t>
      </w:r>
      <w:bookmarkStart w:id="59" w:name="_Toc403987196"/>
      <w:r>
        <w:rPr>
          <w:rFonts w:hint="eastAsia" w:asciiTheme="minorEastAsia" w:hAnsiTheme="minorEastAsia" w:eastAsiaTheme="minorEastAsia" w:cstheme="minorEastAsia"/>
          <w:sz w:val="21"/>
        </w:rPr>
        <w:t>JY2018039</w:t>
      </w:r>
      <w:r>
        <w:rPr>
          <w:rFonts w:hint="eastAsia" w:asciiTheme="minorEastAsia" w:hAnsiTheme="minorEastAsia" w:eastAsiaTheme="minorEastAsia" w:cstheme="minorEastAsia"/>
          <w:sz w:val="21"/>
          <w:lang w:val="en-US" w:eastAsia="zh-CN"/>
        </w:rPr>
        <w:t>-1</w:t>
      </w:r>
    </w:p>
    <w:p>
      <w:pPr>
        <w:pStyle w:val="18"/>
        <w:numPr>
          <w:ilvl w:val="0"/>
          <w:numId w:val="0"/>
        </w:numPr>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6"/>
        <w:ind w:firstLine="413" w:firstLineChars="196"/>
        <w:jc w:val="both"/>
        <w:rPr>
          <w:rFonts w:asciiTheme="minorEastAsia" w:hAnsiTheme="minorEastAsia" w:eastAsiaTheme="minorEastAsia"/>
        </w:rPr>
      </w:pPr>
      <w:bookmarkStart w:id="60" w:name="_Toc403987197"/>
      <w:r>
        <w:rPr>
          <w:rFonts w:hint="eastAsia" w:asciiTheme="minorEastAsia" w:hAnsiTheme="minorEastAsia" w:eastAsiaTheme="minorEastAsia"/>
          <w:b/>
        </w:rPr>
        <w:t>本次采购的是南京交通职业技术学院2018年新生用品采购及相关服务</w:t>
      </w:r>
      <w:r>
        <w:rPr>
          <w:rFonts w:hint="eastAsia" w:asciiTheme="minorEastAsia" w:hAnsiTheme="minorEastAsia" w:eastAsiaTheme="minorEastAsia"/>
          <w:b/>
          <w:lang w:eastAsia="zh-CN"/>
        </w:rPr>
        <w:t>（</w:t>
      </w:r>
      <w:r>
        <w:rPr>
          <w:rFonts w:hint="eastAsia" w:asciiTheme="minorEastAsia" w:hAnsiTheme="minorEastAsia" w:eastAsiaTheme="minorEastAsia"/>
          <w:b/>
          <w:lang w:val="en-US" w:eastAsia="zh-CN"/>
        </w:rPr>
        <w:t>公寓用品、军训服</w:t>
      </w:r>
      <w:r>
        <w:rPr>
          <w:rFonts w:hint="eastAsia" w:asciiTheme="minorEastAsia" w:hAnsiTheme="minorEastAsia" w:eastAsiaTheme="minorEastAsia"/>
          <w:b/>
          <w:lang w:eastAsia="zh-CN"/>
        </w:rPr>
        <w:t>）</w:t>
      </w:r>
      <w:r>
        <w:rPr>
          <w:rFonts w:hint="eastAsia" w:asciiTheme="minorEastAsia" w:hAnsiTheme="minorEastAsia" w:eastAsiaTheme="minorEastAsia"/>
          <w:b/>
        </w:rPr>
        <w:t>。</w:t>
      </w:r>
      <w:bookmarkStart w:id="108" w:name="_GoBack"/>
      <w:bookmarkEnd w:id="108"/>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2018级学院招生人数约3750人，参考以往报到率新生报到总人数约3400人。</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包一：公寓用品，学生自主购买，每套限价500元人民币；</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包二：军训服，每生一套，每套采购预算90元人民币；</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招标项目的技术规格、要求和数量等详见第</w:t>
      </w:r>
      <w:r>
        <w:rPr>
          <w:rFonts w:hint="eastAsia" w:hAnsi="宋体" w:eastAsia="宋体" w:cs="宋体"/>
          <w:spacing w:val="9"/>
          <w:sz w:val="21"/>
          <w:lang w:val="en-US" w:eastAsia="zh-CN"/>
        </w:rPr>
        <w:t>五</w:t>
      </w:r>
      <w:r>
        <w:rPr>
          <w:rFonts w:hint="eastAsia" w:hAnsi="宋体" w:eastAsia="宋体" w:cs="宋体"/>
          <w:spacing w:val="9"/>
          <w:sz w:val="21"/>
        </w:rPr>
        <w:t>章。</w:t>
      </w:r>
    </w:p>
    <w:p>
      <w:pPr>
        <w:pStyle w:val="18"/>
        <w:numPr>
          <w:ilvl w:val="0"/>
          <w:numId w:val="0"/>
        </w:numPr>
        <w:jc w:val="both"/>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jc w:val="both"/>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 《中华人民共和国政府采购法》规定的条件（并根据《中华人民共和国政府采购法实施条例》提供相关证明材料）：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（2）具有良好的商业信誉和健全的财务会计制度（请提供财务状况报告）；</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（3）具有履行合同所必需的设备和专业技术能力（请提供具备履行合同所必需的设备和专业技术能力的证明材料）；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（4）有依法缴纳税收和社会保障资金的良好记录（请提供依法缴纳税收和社会保障资金的相关材料）；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（5）参加政府采购活动仅三年内，在经营活动中没有违法记录（请提供参加政府采购活动近3年内在经营活动中没有违法记录的书面声明）；</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采购人根据采购项目的特殊要求规定的特定条件，并提供相关证明文件：</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包一供应商须具有江苏省纺织产品质量监督检验研究院2018年颁发的《JST产品质量跟踪检验证书》。</w:t>
      </w:r>
    </w:p>
    <w:p>
      <w:pPr>
        <w:ind w:firstLine="420" w:firstLineChars="200"/>
        <w:jc w:val="both"/>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8"/>
        <w:numPr>
          <w:ilvl w:val="0"/>
          <w:numId w:val="0"/>
        </w:numPr>
        <w:ind w:left="980" w:hanging="98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8"/>
        <w:numPr>
          <w:ilvl w:val="0"/>
          <w:numId w:val="3"/>
        </w:numPr>
        <w:ind w:left="738" w:hanging="738"/>
        <w:jc w:val="both"/>
        <w:rPr>
          <w:rFonts w:asciiTheme="minorEastAsia" w:hAnsiTheme="minorEastAsia" w:eastAsiaTheme="minorEastAsia" w:cstheme="minorEastAsia"/>
          <w:bCs/>
          <w:sz w:val="21"/>
        </w:rPr>
      </w:pPr>
      <w:bookmarkStart w:id="62" w:name="_Toc403987199"/>
      <w:r>
        <w:rPr>
          <w:rFonts w:hint="eastAsia" w:asciiTheme="minorEastAsia" w:hAnsiTheme="minorEastAsia" w:eastAsiaTheme="minorEastAsia"/>
          <w:bCs/>
          <w:color w:val="000000"/>
          <w:sz w:val="21"/>
          <w:lang w:val="zh-CN"/>
        </w:rPr>
        <w:t>集中</w:t>
      </w:r>
      <w:r>
        <w:rPr>
          <w:rFonts w:hint="eastAsia" w:asciiTheme="minorEastAsia" w:hAnsiTheme="minorEastAsia" w:eastAsiaTheme="minorEastAsia"/>
          <w:bCs/>
          <w:color w:val="000000"/>
          <w:sz w:val="21"/>
        </w:rPr>
        <w:t>答疑：</w:t>
      </w:r>
      <w:r>
        <w:rPr>
          <w:rFonts w:hint="eastAsia" w:asciiTheme="minorEastAsia" w:hAnsiTheme="minorEastAsia" w:eastAsiaTheme="minorEastAsia"/>
          <w:b w:val="0"/>
          <w:color w:val="000000"/>
          <w:sz w:val="21"/>
        </w:rPr>
        <w:t>本次采购实施集中答疑，</w:t>
      </w:r>
      <w:r>
        <w:rPr>
          <w:rFonts w:hint="eastAsia" w:asciiTheme="minorEastAsia" w:hAnsiTheme="minorEastAsia" w:eastAsiaTheme="minorEastAsia"/>
          <w:b w:val="0"/>
          <w:sz w:val="21"/>
        </w:rPr>
        <w:t>集中答疑时间</w:t>
      </w:r>
      <w:r>
        <w:rPr>
          <w:rFonts w:hint="eastAsia" w:asciiTheme="minorEastAsia" w:hAnsiTheme="minorEastAsia" w:eastAsiaTheme="minorEastAsia" w:cstheme="minorEastAsia"/>
          <w:b w:val="0"/>
          <w:sz w:val="21"/>
          <w:highlight w:val="yellow"/>
        </w:rPr>
        <w:t>2018年5月</w:t>
      </w:r>
      <w:r>
        <w:rPr>
          <w:rFonts w:hint="eastAsia" w:asciiTheme="minorEastAsia" w:hAnsiTheme="minorEastAsia" w:eastAsiaTheme="minorEastAsia" w:cstheme="minorEastAsia"/>
          <w:b w:val="0"/>
          <w:sz w:val="21"/>
          <w:highlight w:val="yellow"/>
          <w:lang w:val="en-US" w:eastAsia="zh-CN"/>
        </w:rPr>
        <w:t>25</w:t>
      </w:r>
      <w:r>
        <w:rPr>
          <w:rFonts w:hint="eastAsia" w:asciiTheme="minorEastAsia" w:hAnsiTheme="minorEastAsia" w:eastAsiaTheme="minorEastAsia" w:cstheme="minorEastAsia"/>
          <w:b w:val="0"/>
          <w:sz w:val="21"/>
          <w:highlight w:val="yellow"/>
        </w:rPr>
        <w:t>日</w:t>
      </w:r>
      <w:r>
        <w:rPr>
          <w:rFonts w:hint="eastAsia" w:eastAsiaTheme="minorEastAsia"/>
          <w:b w:val="0"/>
          <w:snapToGrid w:val="0"/>
          <w:sz w:val="21"/>
          <w:highlight w:val="yellow"/>
          <w:lang w:val="en-US" w:eastAsia="zh-CN"/>
        </w:rPr>
        <w:t>9：30，地点：弘毅楼223，</w:t>
      </w:r>
      <w:r>
        <w:rPr>
          <w:rFonts w:hint="eastAsia" w:asciiTheme="minorEastAsia" w:hAnsiTheme="minorEastAsia" w:eastAsiaTheme="minorEastAsia"/>
          <w:bCs/>
          <w:sz w:val="21"/>
        </w:rPr>
        <w:t>供应商必须参加集中答疑，未参加的视为不响应本次磋商要求。</w:t>
      </w:r>
    </w:p>
    <w:p>
      <w:pPr>
        <w:pStyle w:val="18"/>
        <w:numPr>
          <w:ilvl w:val="0"/>
          <w:numId w:val="0"/>
        </w:numPr>
        <w:ind w:left="980" w:hanging="98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六、响应文件制作、接收及开启信息</w:t>
      </w:r>
      <w:bookmarkEnd w:id="62"/>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（一）响应文件制作要求：    </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0"/>
        <w:ind w:firstLine="420"/>
        <w:jc w:val="both"/>
        <w:rPr>
          <w:rFonts w:eastAsiaTheme="minorEastAsia"/>
          <w:snapToGrid w:val="0"/>
          <w:sz w:val="21"/>
          <w:szCs w:val="21"/>
          <w:highlight w:val="yellow"/>
        </w:rPr>
      </w:pPr>
      <w:r>
        <w:rPr>
          <w:rFonts w:hint="eastAsia" w:asciiTheme="minorEastAsia" w:hAnsiTheme="minorEastAsia" w:eastAsiaTheme="minorEastAsia" w:cstheme="minorEastAsia"/>
          <w:sz w:val="21"/>
          <w:szCs w:val="21"/>
          <w:highlight w:val="yellow"/>
        </w:rPr>
        <w:t>（二）响应文件接收时间：2018年</w:t>
      </w:r>
      <w:r>
        <w:rPr>
          <w:rFonts w:hint="eastAsia" w:asciiTheme="minorEastAsia" w:hAnsiTheme="minorEastAsia" w:eastAsiaTheme="minorEastAsia" w:cstheme="minorEastAsia"/>
          <w:sz w:val="21"/>
          <w:szCs w:val="21"/>
          <w:highlight w:val="yellow"/>
          <w:lang w:val="en-US" w:eastAsia="zh-CN"/>
        </w:rPr>
        <w:t>6</w:t>
      </w:r>
      <w:r>
        <w:rPr>
          <w:rFonts w:hint="eastAsia" w:asciiTheme="minorEastAsia" w:hAnsiTheme="minorEastAsia" w:eastAsiaTheme="minorEastAsia" w:cstheme="minorEastAsia"/>
          <w:sz w:val="21"/>
          <w:szCs w:val="21"/>
          <w:highlight w:val="yellow"/>
        </w:rPr>
        <w:t>月</w:t>
      </w:r>
      <w:r>
        <w:rPr>
          <w:rFonts w:hint="eastAsia" w:asciiTheme="minorEastAsia" w:hAnsiTheme="minorEastAsia" w:eastAsiaTheme="minorEastAsia" w:cstheme="minorEastAsia"/>
          <w:sz w:val="21"/>
          <w:szCs w:val="21"/>
          <w:highlight w:val="yellow"/>
          <w:lang w:val="en-US" w:eastAsia="zh-CN"/>
        </w:rPr>
        <w:t>1</w:t>
      </w:r>
      <w:r>
        <w:rPr>
          <w:rFonts w:hint="eastAsia" w:asciiTheme="minorEastAsia" w:hAnsiTheme="minorEastAsia" w:eastAsiaTheme="minorEastAsia" w:cstheme="minorEastAsia"/>
          <w:sz w:val="21"/>
          <w:szCs w:val="21"/>
          <w:highlight w:val="yellow"/>
        </w:rPr>
        <w:t>日</w:t>
      </w:r>
      <w:r>
        <w:rPr>
          <w:rFonts w:hint="eastAsia" w:eastAsiaTheme="minorEastAsia"/>
          <w:snapToGrid w:val="0"/>
          <w:sz w:val="21"/>
          <w:szCs w:val="21"/>
          <w:highlight w:val="yellow"/>
        </w:rPr>
        <w:t xml:space="preserve"> </w:t>
      </w:r>
    </w:p>
    <w:p>
      <w:pPr>
        <w:pStyle w:val="20"/>
        <w:ind w:firstLine="420"/>
        <w:jc w:val="both"/>
        <w:rPr>
          <w:rFonts w:eastAsiaTheme="minorEastAsia"/>
          <w:snapToGrid w:val="0"/>
          <w:sz w:val="21"/>
          <w:szCs w:val="21"/>
          <w:highlight w:val="yellow"/>
        </w:rPr>
      </w:pPr>
      <w:r>
        <w:rPr>
          <w:rFonts w:hint="eastAsia" w:eastAsiaTheme="minorEastAsia"/>
          <w:snapToGrid w:val="0"/>
          <w:sz w:val="21"/>
          <w:szCs w:val="21"/>
          <w:highlight w:val="yellow"/>
        </w:rPr>
        <w:t>（三）</w:t>
      </w:r>
      <w:r>
        <w:rPr>
          <w:rFonts w:hint="eastAsia" w:asciiTheme="minorEastAsia" w:hAnsiTheme="minorEastAsia" w:eastAsiaTheme="minorEastAsia" w:cstheme="minorEastAsia"/>
          <w:sz w:val="21"/>
          <w:szCs w:val="21"/>
          <w:highlight w:val="yellow"/>
        </w:rPr>
        <w:t>响应文件递交截止时间及开启时间：2018年</w:t>
      </w:r>
      <w:r>
        <w:rPr>
          <w:rFonts w:hint="eastAsia" w:asciiTheme="minorEastAsia" w:hAnsiTheme="minorEastAsia" w:eastAsiaTheme="minorEastAsia" w:cstheme="minorEastAsia"/>
          <w:sz w:val="21"/>
          <w:szCs w:val="21"/>
          <w:highlight w:val="yellow"/>
          <w:lang w:val="en-US" w:eastAsia="zh-CN"/>
        </w:rPr>
        <w:t>6</w:t>
      </w:r>
      <w:r>
        <w:rPr>
          <w:rFonts w:hint="eastAsia" w:asciiTheme="minorEastAsia" w:hAnsiTheme="minorEastAsia" w:eastAsiaTheme="minorEastAsia" w:cstheme="minorEastAsia"/>
          <w:sz w:val="21"/>
          <w:szCs w:val="21"/>
          <w:highlight w:val="yellow"/>
        </w:rPr>
        <w:t>月</w:t>
      </w:r>
      <w:r>
        <w:rPr>
          <w:rFonts w:hint="eastAsia" w:asciiTheme="minorEastAsia" w:hAnsiTheme="minorEastAsia" w:eastAsiaTheme="minorEastAsia" w:cstheme="minorEastAsia"/>
          <w:sz w:val="21"/>
          <w:szCs w:val="21"/>
          <w:highlight w:val="yellow"/>
          <w:lang w:val="en-US" w:eastAsia="zh-CN"/>
        </w:rPr>
        <w:t>1</w:t>
      </w:r>
      <w:r>
        <w:rPr>
          <w:rFonts w:hint="eastAsia" w:asciiTheme="minorEastAsia" w:hAnsiTheme="minorEastAsia" w:eastAsiaTheme="minorEastAsia" w:cstheme="minorEastAsia"/>
          <w:sz w:val="21"/>
          <w:szCs w:val="21"/>
          <w:highlight w:val="yellow"/>
        </w:rPr>
        <w:t>日9：</w:t>
      </w:r>
      <w:r>
        <w:rPr>
          <w:rFonts w:hint="eastAsia" w:asciiTheme="minorEastAsia" w:hAnsiTheme="minorEastAsia" w:eastAsiaTheme="minorEastAsia" w:cstheme="minorEastAsia"/>
          <w:sz w:val="21"/>
          <w:szCs w:val="21"/>
          <w:highlight w:val="yellow"/>
          <w:lang w:val="en-US" w:eastAsia="zh-CN"/>
        </w:rPr>
        <w:t>1</w:t>
      </w:r>
      <w:r>
        <w:rPr>
          <w:rFonts w:hint="eastAsia" w:asciiTheme="minorEastAsia" w:hAnsiTheme="minorEastAsia" w:eastAsiaTheme="minorEastAsia" w:cstheme="minorEastAsia"/>
          <w:sz w:val="21"/>
          <w:szCs w:val="21"/>
          <w:highlight w:val="yellow"/>
        </w:rPr>
        <w:t>0</w:t>
      </w:r>
      <w:r>
        <w:rPr>
          <w:rFonts w:hint="eastAsia" w:eastAsiaTheme="minorEastAsia"/>
          <w:snapToGrid w:val="0"/>
          <w:sz w:val="21"/>
          <w:szCs w:val="21"/>
          <w:highlight w:val="yellow"/>
        </w:rPr>
        <w:t xml:space="preserve"> </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p>
    <w:p>
      <w:pPr>
        <w:snapToGrid w:val="0"/>
        <w:ind w:firstLine="420" w:firstLineChars="200"/>
        <w:jc w:val="both"/>
        <w:rPr>
          <w:rFonts w:asciiTheme="minorEastAsia" w:hAnsiTheme="minorEastAsia" w:eastAsiaTheme="minorEastAsia"/>
          <w:sz w:val="21"/>
          <w:lang w:val="zh-CN"/>
        </w:rPr>
      </w:pP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8"/>
        <w:numPr>
          <w:ilvl w:val="0"/>
          <w:numId w:val="0"/>
        </w:numPr>
        <w:jc w:val="both"/>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七、磋商保证金及磋商文件工本费</w:t>
      </w:r>
    </w:p>
    <w:p>
      <w:pPr>
        <w:pStyle w:val="18"/>
        <w:numPr>
          <w:ilvl w:val="0"/>
          <w:numId w:val="0"/>
        </w:numPr>
        <w:jc w:val="both"/>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（二）磋商保证金：公寓用品壹万圆整、军训服人民币叁仟圆整  (仅接受本票及汇票形式，不接受现金及其他形式)， 成交后转为履约保证金（履约保证金不足部分按合同规定金额补齐）。</w:t>
      </w:r>
    </w:p>
    <w:p>
      <w:pPr>
        <w:pStyle w:val="18"/>
        <w:numPr>
          <w:ilvl w:val="0"/>
          <w:numId w:val="0"/>
        </w:numPr>
        <w:jc w:val="both"/>
        <w:rPr>
          <w:rFonts w:hint="eastAsia" w:asciiTheme="minorEastAsia" w:hAnsiTheme="minorEastAsia" w:eastAsiaTheme="minorEastAsia" w:cstheme="minorEastAsia"/>
          <w:b/>
          <w:bCs w:val="0"/>
          <w:sz w:val="21"/>
        </w:rPr>
      </w:pPr>
      <w:r>
        <w:rPr>
          <w:rFonts w:hint="eastAsia" w:asciiTheme="minorEastAsia" w:hAnsiTheme="minorEastAsia" w:eastAsiaTheme="minorEastAsia" w:cstheme="minorEastAsia"/>
          <w:b/>
          <w:bCs w:val="0"/>
          <w:sz w:val="21"/>
        </w:rPr>
        <w:t>八、货款支付</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8.1  公寓用品招标准入，录取通知书中通知本年新生公寓用品清单、中标价格及中标供应商的账号、联系人、联系方式等信息，需要购买的新生报到前按中标价将货款直接汇入中标供应商账户，新生报到时由中标供应商负责送货到各学生公寓，新生凭汇款回执单到各幢学生公寓领取。</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备注：2017年学院招生人数约3750人，参考以往报到率新生报到总人数约3400人，甲方数量不能确定也无法保证实际购买数量，由乙方自行预测并现场发放，供货质量须与招标文件规定质量相符。</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履约保证金</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1</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包一的</w:t>
      </w:r>
      <w:r>
        <w:rPr>
          <w:rFonts w:hint="eastAsia" w:asciiTheme="minorEastAsia" w:hAnsiTheme="minorEastAsia" w:eastAsiaTheme="minorEastAsia" w:cstheme="minorEastAsia"/>
          <w:b w:val="0"/>
          <w:bCs/>
          <w:sz w:val="21"/>
        </w:rPr>
        <w:t>履约保证金：50000元整，</w:t>
      </w:r>
      <w:r>
        <w:rPr>
          <w:rFonts w:hint="eastAsia" w:asciiTheme="minorEastAsia" w:hAnsiTheme="minorEastAsia" w:eastAsiaTheme="minorEastAsia" w:cstheme="minorEastAsia"/>
          <w:b w:val="0"/>
          <w:bCs/>
          <w:sz w:val="21"/>
          <w:lang w:val="en-US" w:eastAsia="zh-CN"/>
        </w:rPr>
        <w:t>包二的履约保证金：10000元整。</w:t>
      </w:r>
      <w:r>
        <w:rPr>
          <w:rFonts w:hint="eastAsia" w:asciiTheme="minorEastAsia" w:hAnsiTheme="minorEastAsia" w:eastAsiaTheme="minorEastAsia" w:cstheme="minorEastAsia"/>
          <w:b w:val="0"/>
          <w:bCs/>
          <w:sz w:val="21"/>
        </w:rPr>
        <w:t>合同签订前乙方向甲方支付，合同签订后转为质量保证金。质保期结束后15个工作日内无息退还。</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未能按合同及采购文件要求提供产品及服务，验收，质检不合格将扣除履约保证金。</w:t>
      </w:r>
    </w:p>
    <w:p>
      <w:pPr>
        <w:pStyle w:val="18"/>
        <w:numPr>
          <w:ilvl w:val="0"/>
          <w:numId w:val="0"/>
        </w:numPr>
        <w:jc w:val="both"/>
        <w:rPr>
          <w:rFonts w:hint="eastAsia" w:asciiTheme="minorEastAsia" w:hAnsiTheme="minorEastAsia" w:eastAsiaTheme="minorEastAsia" w:cstheme="minorEastAsia"/>
          <w:b w:val="0"/>
          <w:bCs/>
          <w:color w:val="FF0000"/>
          <w:sz w:val="21"/>
        </w:rPr>
      </w:pPr>
      <w:r>
        <w:rPr>
          <w:rFonts w:hint="eastAsia" w:asciiTheme="minorEastAsia" w:hAnsiTheme="minorEastAsia" w:eastAsiaTheme="minorEastAsia" w:cstheme="minorEastAsia"/>
          <w:b w:val="0"/>
          <w:bCs/>
          <w:color w:val="FF0000"/>
          <w:sz w:val="21"/>
        </w:rPr>
        <w:t>2</w:t>
      </w:r>
      <w:r>
        <w:rPr>
          <w:rFonts w:hint="eastAsia" w:asciiTheme="minorEastAsia" w:hAnsiTheme="minorEastAsia" w:eastAsiaTheme="minorEastAsia" w:cstheme="minorEastAsia"/>
          <w:b w:val="0"/>
          <w:bCs/>
          <w:color w:val="FF0000"/>
          <w:sz w:val="21"/>
          <w:lang w:eastAsia="zh-CN"/>
        </w:rPr>
        <w:t>）</w:t>
      </w:r>
      <w:r>
        <w:rPr>
          <w:rFonts w:hint="eastAsia" w:asciiTheme="minorEastAsia" w:hAnsiTheme="minorEastAsia" w:eastAsiaTheme="minorEastAsia" w:cstheme="minorEastAsia"/>
          <w:b w:val="0"/>
          <w:bCs/>
          <w:color w:val="FF0000"/>
          <w:sz w:val="21"/>
        </w:rPr>
        <w:t>履约保函</w:t>
      </w:r>
    </w:p>
    <w:p>
      <w:pPr>
        <w:pStyle w:val="18"/>
        <w:numPr>
          <w:ilvl w:val="0"/>
          <w:numId w:val="0"/>
        </w:numPr>
        <w:jc w:val="both"/>
        <w:rPr>
          <w:rFonts w:hint="eastAsia" w:asciiTheme="minorEastAsia" w:hAnsiTheme="minorEastAsia" w:eastAsiaTheme="minorEastAsia" w:cstheme="minorEastAsia"/>
          <w:b w:val="0"/>
          <w:bCs/>
          <w:color w:val="FF0000"/>
          <w:sz w:val="21"/>
          <w:lang w:val="en-US" w:eastAsia="zh-CN"/>
        </w:rPr>
      </w:pPr>
      <w:r>
        <w:rPr>
          <w:rFonts w:hint="eastAsia" w:asciiTheme="minorEastAsia" w:hAnsiTheme="minorEastAsia" w:eastAsiaTheme="minorEastAsia" w:cstheme="minorEastAsia"/>
          <w:b w:val="0"/>
          <w:bCs/>
          <w:color w:val="FF0000"/>
          <w:sz w:val="21"/>
          <w:lang w:val="en-US" w:eastAsia="zh-CN"/>
        </w:rPr>
        <w:t>包一须由</w:t>
      </w:r>
      <w:r>
        <w:rPr>
          <w:rFonts w:hint="eastAsia" w:asciiTheme="minorEastAsia" w:hAnsiTheme="minorEastAsia" w:eastAsiaTheme="minorEastAsia" w:cstheme="minorEastAsia"/>
          <w:b w:val="0"/>
          <w:bCs/>
          <w:color w:val="FF0000"/>
          <w:sz w:val="21"/>
        </w:rPr>
        <w:t>银行开具履约保函给甲方：50万元整</w:t>
      </w:r>
      <w:r>
        <w:rPr>
          <w:rFonts w:hint="eastAsia" w:asciiTheme="minorEastAsia" w:hAnsiTheme="minorEastAsia" w:eastAsiaTheme="minorEastAsia" w:cstheme="minorEastAsia"/>
          <w:b w:val="0"/>
          <w:bCs/>
          <w:color w:val="FF0000"/>
          <w:sz w:val="21"/>
          <w:lang w:eastAsia="zh-CN"/>
        </w:rPr>
        <w:t>，</w:t>
      </w:r>
      <w:r>
        <w:rPr>
          <w:rFonts w:hint="eastAsia" w:asciiTheme="minorEastAsia" w:hAnsiTheme="minorEastAsia" w:eastAsiaTheme="minorEastAsia" w:cstheme="minorEastAsia"/>
          <w:b w:val="0"/>
          <w:bCs/>
          <w:color w:val="FF0000"/>
          <w:sz w:val="21"/>
          <w:lang w:val="en-US" w:eastAsia="zh-CN"/>
        </w:rPr>
        <w:t>在合同履约完成后无息退还（签订合同前缴纳）。</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8.2  当采购数量与实际使用数量不一致时，乙方应根据实际使用量供货，合同的最终结算金额按实际使用量乘以成交单价进行计算。</w:t>
      </w:r>
      <w:r>
        <w:rPr>
          <w:rFonts w:hint="eastAsia" w:asciiTheme="minorEastAsia" w:hAnsiTheme="minorEastAsia" w:eastAsiaTheme="minorEastAsia" w:cstheme="minorEastAsia"/>
          <w:b w:val="0"/>
          <w:bCs/>
          <w:sz w:val="21"/>
          <w:lang w:val="en-US" w:eastAsia="zh-CN"/>
        </w:rPr>
        <w:t>商品货物</w:t>
      </w:r>
      <w:r>
        <w:rPr>
          <w:rFonts w:hint="eastAsia" w:asciiTheme="minorEastAsia" w:hAnsiTheme="minorEastAsia" w:eastAsiaTheme="minorEastAsia" w:cstheme="minorEastAsia"/>
          <w:b w:val="0"/>
          <w:bCs/>
          <w:sz w:val="21"/>
        </w:rPr>
        <w:t>到货并分发结束，正常使用，收到合格的抽验报告，</w:t>
      </w:r>
      <w:r>
        <w:rPr>
          <w:rFonts w:hint="eastAsia" w:asciiTheme="minorEastAsia" w:hAnsiTheme="minorEastAsia" w:eastAsiaTheme="minorEastAsia" w:cstheme="minorEastAsia"/>
          <w:b w:val="0"/>
          <w:bCs/>
          <w:sz w:val="21"/>
          <w:lang w:val="en-US" w:eastAsia="zh-CN"/>
        </w:rPr>
        <w:t>为合同履约完成，其中军训服</w:t>
      </w:r>
      <w:r>
        <w:rPr>
          <w:rFonts w:hint="eastAsia" w:asciiTheme="minorEastAsia" w:hAnsiTheme="minorEastAsia" w:eastAsiaTheme="minorEastAsia" w:cstheme="minorEastAsia"/>
          <w:b w:val="0"/>
          <w:bCs/>
          <w:sz w:val="21"/>
        </w:rPr>
        <w:t>甲方以新生实际</w:t>
      </w:r>
      <w:r>
        <w:rPr>
          <w:rFonts w:hint="eastAsia" w:asciiTheme="minorEastAsia" w:hAnsiTheme="minorEastAsia" w:eastAsiaTheme="minorEastAsia" w:cstheme="minorEastAsia"/>
          <w:b w:val="0"/>
          <w:bCs/>
          <w:sz w:val="21"/>
          <w:lang w:val="en-US" w:eastAsia="zh-CN"/>
        </w:rPr>
        <w:t>成交</w:t>
      </w:r>
      <w:r>
        <w:rPr>
          <w:rFonts w:hint="eastAsia" w:asciiTheme="minorEastAsia" w:hAnsiTheme="minorEastAsia" w:eastAsiaTheme="minorEastAsia" w:cstheme="minorEastAsia"/>
          <w:b w:val="0"/>
          <w:bCs/>
          <w:sz w:val="21"/>
        </w:rPr>
        <w:t>量先付80％的货款，剩余货款作为质保金，质保期6个月满如无质量问题, 10天内付清。</w:t>
      </w:r>
    </w:p>
    <w:p>
      <w:pPr>
        <w:pStyle w:val="18"/>
        <w:numPr>
          <w:ilvl w:val="0"/>
          <w:numId w:val="0"/>
        </w:numPr>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lang w:val="en-US" w:eastAsia="zh-CN"/>
        </w:rPr>
        <w:t>九、</w:t>
      </w:r>
      <w:r>
        <w:rPr>
          <w:rFonts w:hint="eastAsia" w:asciiTheme="minorEastAsia" w:hAnsiTheme="minorEastAsia" w:eastAsiaTheme="minorEastAsia" w:cstheme="minorEastAsia"/>
          <w:sz w:val="21"/>
        </w:rPr>
        <w:t>本次竞争性磋商联系事项</w:t>
      </w:r>
      <w:bookmarkEnd w:id="63"/>
    </w:p>
    <w:p>
      <w:pPr>
        <w:ind w:firstLine="422" w:firstLineChars="200"/>
        <w:jc w:val="both"/>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采购办：</w:t>
      </w:r>
    </w:p>
    <w:p>
      <w:pPr>
        <w:widowControl/>
        <w:shd w:val="clear" w:color="auto" w:fill="FFFFFF"/>
        <w:ind w:firstLine="411" w:firstLineChars="196"/>
        <w:jc w:val="both"/>
        <w:rPr>
          <w:rFonts w:hAnsi="宋体" w:eastAsia="宋体" w:cs="宋体"/>
          <w:bCs/>
          <w:sz w:val="21"/>
        </w:rPr>
      </w:pPr>
      <w:r>
        <w:rPr>
          <w:rFonts w:hint="eastAsia" w:hAnsi="宋体" w:eastAsia="宋体" w:cs="宋体"/>
          <w:bCs/>
          <w:sz w:val="21"/>
        </w:rPr>
        <w:t>联系人：刘老师（男）</w:t>
      </w:r>
    </w:p>
    <w:p>
      <w:pPr>
        <w:widowControl/>
        <w:shd w:val="clear" w:color="auto" w:fill="FFFFFF"/>
        <w:ind w:firstLine="411" w:firstLineChars="196"/>
        <w:jc w:val="both"/>
        <w:rPr>
          <w:rFonts w:hAnsi="宋体" w:eastAsia="宋体" w:cs="宋体"/>
          <w:bCs/>
          <w:sz w:val="21"/>
        </w:rPr>
      </w:pPr>
      <w:r>
        <w:rPr>
          <w:rFonts w:hint="eastAsia" w:hAnsi="宋体" w:eastAsia="宋体" w:cs="宋体"/>
          <w:bCs/>
          <w:sz w:val="21"/>
        </w:rPr>
        <w:t>联系电话：025-86115873</w:t>
      </w:r>
    </w:p>
    <w:p>
      <w:pPr>
        <w:ind w:firstLine="422" w:firstLineChars="200"/>
        <w:jc w:val="both"/>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采购委托部门：后勤管理与服务中心</w:t>
      </w:r>
    </w:p>
    <w:p>
      <w:pPr>
        <w:ind w:firstLine="420"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联系人：徐老师</w:t>
      </w:r>
    </w:p>
    <w:p>
      <w:pPr>
        <w:ind w:firstLine="420"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联系电话：025-86115728</w:t>
      </w:r>
    </w:p>
    <w:p>
      <w:pPr>
        <w:pStyle w:val="20"/>
        <w:ind w:firstLine="0" w:firstLineChars="0"/>
        <w:jc w:val="both"/>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48721047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20823309"/>
      <w:bookmarkStart w:id="68" w:name="_Toc513029237"/>
      <w:r>
        <w:rPr>
          <w:rFonts w:hint="eastAsia" w:asciiTheme="minorEastAsia" w:hAnsiTheme="minorEastAsia" w:eastAsiaTheme="minorEastAsia"/>
          <w:b/>
          <w:bCs/>
          <w:sz w:val="21"/>
          <w:lang w:val="zh-CN"/>
        </w:rPr>
        <w:t>一、总</w:t>
      </w:r>
      <w:r>
        <w:rPr>
          <w:rFonts w:asciiTheme="minorEastAsia" w:hAnsiTheme="minorEastAsia" w:eastAsiaTheme="minorEastAsia"/>
          <w:b/>
          <w:bCs/>
          <w:sz w:val="21"/>
          <w:lang w:val="zh-CN"/>
        </w:rPr>
        <w:t xml:space="preserve">    </w:t>
      </w:r>
      <w:r>
        <w:rPr>
          <w:rFonts w:hint="eastAsia" w:asciiTheme="minorEastAsia" w:hAnsiTheme="minorEastAsia" w:eastAsiaTheme="minorEastAsia"/>
          <w:b/>
          <w:bCs/>
          <w:sz w:val="21"/>
          <w:lang w:val="zh-CN"/>
        </w:rPr>
        <w:t>则</w:t>
      </w:r>
    </w:p>
    <w:p>
      <w:pPr>
        <w:autoSpaceDE w:val="0"/>
        <w:autoSpaceDN w:val="0"/>
        <w:snapToGrid w:val="0"/>
        <w:ind w:firstLine="420"/>
        <w:outlineLvl w:val="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outlineLvl w:val="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rPr>
        <w:t xml:space="preserve">    </w:t>
      </w: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 xml:space="preserve">8.2 </w:t>
      </w:r>
      <w:r>
        <w:rPr>
          <w:rFonts w:hint="eastAsia" w:asciiTheme="minorEastAsia" w:hAnsiTheme="minorEastAsia" w:eastAsiaTheme="minorEastAsia"/>
          <w:sz w:val="21"/>
          <w:lang w:val="zh-CN"/>
        </w:rPr>
        <w:t>磋商保证金数额及交纳办法：</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sz w:val="21"/>
          <w:lang w:val="zh-CN"/>
        </w:rPr>
        <w:t>保证金数额</w:t>
      </w:r>
      <w:r>
        <w:rPr>
          <w:rFonts w:hint="eastAsia" w:asciiTheme="minorEastAsia" w:hAnsiTheme="minorEastAsia" w:eastAsiaTheme="minorEastAsia"/>
          <w:b/>
          <w:bCs/>
          <w:sz w:val="21"/>
          <w:u w:val="single"/>
          <w:lang w:val="zh-CN"/>
        </w:rPr>
        <w:t>见磋商文件第一章</w:t>
      </w:r>
      <w:r>
        <w:rPr>
          <w:rFonts w:hint="eastAsia" w:asciiTheme="minorEastAsia" w:hAnsiTheme="minorEastAsia" w:eastAsiaTheme="minorEastAsia"/>
          <w:sz w:val="21"/>
          <w:lang w:val="zh-CN"/>
        </w:rPr>
        <w:t>；磋商</w:t>
      </w:r>
      <w:r>
        <w:rPr>
          <w:rFonts w:hint="eastAsia" w:asciiTheme="minorEastAsia" w:hAnsiTheme="minorEastAsia" w:eastAsiaTheme="minorEastAsia"/>
          <w:color w:val="000000"/>
          <w:sz w:val="21"/>
          <w:lang w:val="zh-CN"/>
        </w:rPr>
        <w:t>保证金有效期应当与投标有效期一致。</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磋商保证金的形式：网上支付</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磋商保证金收款账户名称、收款开户行、收款账号：供应商下载磋商文件后，进入中招联合招标采购平台“缴纳保证金”模块，填写相关信息后自动生成“磋商保证金”账户信息，按此账户信息电汇投标保证金（该账号为虚拟账号，只针对本供应商本项目有效，对于其他供应商、其他项目均无效）。</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3</w:t>
      </w:r>
      <w:r>
        <w:rPr>
          <w:rFonts w:hint="eastAsia" w:asciiTheme="minorEastAsia" w:hAnsiTheme="minorEastAsia" w:eastAsiaTheme="minorEastAsia"/>
          <w:sz w:val="21"/>
          <w:lang w:val="zh-CN"/>
        </w:rPr>
        <w:t xml:space="preserve"> 未成交供应商的磋商保证金，将在成交通知发出后</w:t>
      </w:r>
      <w:r>
        <w:rPr>
          <w:rFonts w:hint="eastAsia" w:asciiTheme="minorEastAsia" w:hAnsiTheme="minorEastAsia" w:eastAsiaTheme="minorEastAsia"/>
          <w:b/>
          <w:bCs/>
          <w:i/>
          <w:iCs/>
          <w:sz w:val="21"/>
          <w:u w:val="single"/>
          <w:lang w:val="zh-CN"/>
        </w:rPr>
        <w:t>五个工作日</w:t>
      </w:r>
      <w:r>
        <w:rPr>
          <w:rFonts w:hint="eastAsia" w:asciiTheme="minorEastAsia" w:hAnsiTheme="minorEastAsia" w:eastAsiaTheme="minorEastAsia"/>
          <w:sz w:val="21"/>
          <w:lang w:val="zh-CN"/>
        </w:rPr>
        <w:t>内无息退还。未成交的供应商应主动与响应文件接收人联系办理磋商保证金退还事宜，以及办理退还手续，由于供应商的自身原因未联系办理保证金退还的，其责任和由此造成的后果由供应商自行承担。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4</w:t>
      </w:r>
      <w:r>
        <w:rPr>
          <w:rFonts w:hint="eastAsia" w:asciiTheme="minorEastAsia" w:hAnsiTheme="minorEastAsia" w:eastAsiaTheme="minorEastAsia"/>
          <w:sz w:val="21"/>
          <w:lang w:val="zh-CN"/>
        </w:rPr>
        <w:t xml:space="preserve"> 成交供应商的磋商保证金，将在扣除代理服务费后，</w:t>
      </w:r>
      <w:r>
        <w:rPr>
          <w:rFonts w:hint="eastAsia" w:asciiTheme="minorEastAsia" w:hAnsiTheme="minorEastAsia" w:eastAsiaTheme="minorEastAsia"/>
          <w:b/>
          <w:sz w:val="21"/>
          <w:lang w:val="zh-CN"/>
        </w:rPr>
        <w:t>在签订合同</w:t>
      </w:r>
      <w:r>
        <w:rPr>
          <w:rFonts w:hint="eastAsia" w:asciiTheme="minorEastAsia" w:hAnsiTheme="minorEastAsia" w:eastAsiaTheme="minorEastAsia"/>
          <w:sz w:val="21"/>
          <w:lang w:val="zh-CN"/>
        </w:rPr>
        <w:t>后</w:t>
      </w:r>
      <w:r>
        <w:rPr>
          <w:rFonts w:hint="eastAsia" w:asciiTheme="minorEastAsia" w:hAnsiTheme="minorEastAsia" w:eastAsiaTheme="minorEastAsia"/>
          <w:b/>
          <w:bCs/>
          <w:i/>
          <w:iCs/>
          <w:sz w:val="21"/>
          <w:u w:val="single"/>
          <w:lang w:val="zh-CN"/>
        </w:rPr>
        <w:t>五个工作日</w:t>
      </w:r>
      <w:r>
        <w:rPr>
          <w:rFonts w:hint="eastAsia" w:asciiTheme="minorEastAsia" w:hAnsiTheme="minorEastAsia" w:eastAsiaTheme="minorEastAsia"/>
          <w:sz w:val="21"/>
          <w:lang w:val="zh-CN"/>
        </w:rPr>
        <w:t>内无息退还。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5</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outlineLvl w:val="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outlineLvl w:val="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outlineLvl w:val="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outlineLvl w:val="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outlineLvl w:val="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outlineLvl w:val="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color w:val="000000"/>
          <w:sz w:val="21"/>
        </w:rPr>
        <w:t xml:space="preserve"> </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w:t>
      </w:r>
      <w:r>
        <w:rPr>
          <w:rFonts w:asciiTheme="minorEastAsia" w:hAnsiTheme="minorEastAsia" w:eastAsiaTheme="minorEastAsia"/>
          <w:sz w:val="21"/>
        </w:rPr>
        <w:t xml:space="preserve"> </w:t>
      </w:r>
      <w:r>
        <w:rPr>
          <w:rFonts w:hint="eastAsia" w:asciiTheme="minorEastAsia" w:hAnsiTheme="minorEastAsia" w:eastAsiaTheme="minorEastAsia"/>
          <w:sz w:val="21"/>
        </w:rPr>
        <w:t>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outlineLvl w:val="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r>
        <w:rPr>
          <w:rFonts w:hint="eastAsia" w:cs="Tahoma" w:asciiTheme="minorEastAsia" w:hAnsiTheme="minorEastAsia" w:eastAsiaTheme="minorEastAsia"/>
          <w:snapToGrid w:val="0"/>
          <w:sz w:val="21"/>
        </w:rPr>
        <w:t xml:space="preserve"> </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jc w:val="center"/>
        <w:rPr>
          <w:rFonts w:cs="宋体" w:asciiTheme="minorEastAsia" w:hAnsiTheme="minorEastAsia" w:eastAsiaTheme="minorEastAsia"/>
          <w:sz w:val="36"/>
          <w:szCs w:val="36"/>
        </w:rPr>
      </w:pPr>
      <w:bookmarkStart w:id="79" w:name="_Toc487210484"/>
      <w:r>
        <w:rPr>
          <w:rFonts w:hint="eastAsia" w:cs="宋体" w:asciiTheme="minorEastAsia" w:hAnsiTheme="minorEastAsia" w:eastAsiaTheme="minorEastAsia"/>
          <w:sz w:val="36"/>
          <w:szCs w:val="36"/>
        </w:rPr>
        <w:t>第三章  成交标准</w:t>
      </w:r>
      <w:bookmarkEnd w:id="79"/>
    </w:p>
    <w:p>
      <w:pPr>
        <w:keepNext/>
        <w:keepLines/>
        <w:tabs>
          <w:tab w:val="left" w:pos="2324"/>
        </w:tabs>
        <w:spacing w:beforeLines="50" w:afterLines="50" w:line="300" w:lineRule="auto"/>
        <w:ind w:firstLine="315" w:firstLineChars="150"/>
        <w:outlineLvl w:val="2"/>
        <w:rPr>
          <w:rFonts w:hint="eastAsia"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6"/>
        <w:tblW w:w="109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4291"/>
        <w:gridCol w:w="2114"/>
        <w:gridCol w:w="1795"/>
        <w:gridCol w:w="99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639"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序号</w:t>
            </w:r>
          </w:p>
        </w:tc>
        <w:tc>
          <w:tcPr>
            <w:tcW w:w="4291"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资料名称</w:t>
            </w:r>
          </w:p>
        </w:tc>
        <w:tc>
          <w:tcPr>
            <w:tcW w:w="3909" w:type="dxa"/>
            <w:gridSpan w:val="2"/>
            <w:vAlign w:val="center"/>
          </w:tcPr>
          <w:p>
            <w:pPr>
              <w:widowControl/>
              <w:jc w:val="center"/>
              <w:rPr>
                <w:rFonts w:hAnsi="宋体" w:eastAsia="宋体" w:cs="宋体"/>
                <w:color w:val="000000"/>
                <w:sz w:val="21"/>
              </w:rPr>
            </w:pPr>
            <w:r>
              <w:rPr>
                <w:rFonts w:hint="eastAsia" w:hAnsi="宋体" w:eastAsia="宋体" w:cs="宋体"/>
                <w:color w:val="000000"/>
                <w:sz w:val="21"/>
              </w:rPr>
              <w:t>提供方式</w:t>
            </w:r>
          </w:p>
        </w:tc>
        <w:tc>
          <w:tcPr>
            <w:tcW w:w="993" w:type="dxa"/>
            <w:vMerge w:val="restart"/>
            <w:vAlign w:val="center"/>
          </w:tcPr>
          <w:p>
            <w:pPr>
              <w:widowControl/>
              <w:jc w:val="center"/>
              <w:rPr>
                <w:rFonts w:hint="eastAsia" w:hAnsi="宋体" w:eastAsia="宋体" w:cs="宋体"/>
                <w:bCs/>
                <w:sz w:val="21"/>
              </w:rPr>
            </w:pPr>
            <w:r>
              <w:rPr>
                <w:rFonts w:hint="eastAsia" w:hAnsi="宋体" w:eastAsia="宋体" w:cs="宋体"/>
                <w:bCs/>
                <w:sz w:val="21"/>
              </w:rPr>
              <w:t>备注</w:t>
            </w:r>
          </w:p>
        </w:tc>
        <w:tc>
          <w:tcPr>
            <w:tcW w:w="1153" w:type="dxa"/>
            <w:vMerge w:val="restart"/>
            <w:vAlign w:val="center"/>
          </w:tcPr>
          <w:p>
            <w:pPr>
              <w:widowControl/>
              <w:jc w:val="center"/>
              <w:rPr>
                <w:rFonts w:hint="eastAsia" w:hAnsi="宋体" w:eastAsia="宋体" w:cs="宋体"/>
                <w:color w:val="000000"/>
                <w:sz w:val="21"/>
              </w:rPr>
            </w:pPr>
            <w:r>
              <w:rPr>
                <w:rFonts w:hint="eastAsia" w:hAnsi="宋体" w:eastAsia="宋体" w:cs="宋体"/>
                <w:bCs/>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Merge w:val="continue"/>
            <w:vAlign w:val="center"/>
          </w:tcPr>
          <w:p>
            <w:pPr>
              <w:widowControl/>
              <w:rPr>
                <w:rFonts w:hAnsi="宋体" w:eastAsia="宋体" w:cs="宋体"/>
                <w:color w:val="000000"/>
                <w:sz w:val="21"/>
              </w:rPr>
            </w:pPr>
          </w:p>
        </w:tc>
        <w:tc>
          <w:tcPr>
            <w:tcW w:w="4291" w:type="dxa"/>
            <w:vMerge w:val="continue"/>
            <w:vAlign w:val="center"/>
          </w:tcPr>
          <w:p>
            <w:pPr>
              <w:widowControl/>
              <w:rPr>
                <w:rFonts w:hAnsi="宋体" w:eastAsia="宋体" w:cs="宋体"/>
                <w:color w:val="000000"/>
                <w:sz w:val="21"/>
              </w:rPr>
            </w:pP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原件</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复印件</w:t>
            </w:r>
          </w:p>
        </w:tc>
        <w:tc>
          <w:tcPr>
            <w:tcW w:w="993" w:type="dxa"/>
            <w:vMerge w:val="continue"/>
            <w:vAlign w:val="center"/>
          </w:tcPr>
          <w:p>
            <w:pPr>
              <w:widowControl/>
              <w:rPr>
                <w:rFonts w:hint="eastAsia" w:hAnsi="宋体" w:eastAsia="宋体" w:cs="宋体"/>
                <w:color w:val="000000"/>
                <w:sz w:val="21"/>
              </w:rPr>
            </w:pPr>
          </w:p>
        </w:tc>
        <w:tc>
          <w:tcPr>
            <w:tcW w:w="1153" w:type="dxa"/>
            <w:vMerge w:val="continue"/>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1</w:t>
            </w:r>
          </w:p>
        </w:tc>
        <w:tc>
          <w:tcPr>
            <w:tcW w:w="4291" w:type="dxa"/>
            <w:vAlign w:val="center"/>
          </w:tcPr>
          <w:p>
            <w:pPr>
              <w:widowControl/>
              <w:rPr>
                <w:rFonts w:hAnsi="宋体" w:eastAsia="宋体" w:cs="宋体"/>
                <w:color w:val="000000"/>
                <w:sz w:val="21"/>
              </w:rPr>
            </w:pPr>
            <w:r>
              <w:rPr>
                <w:rFonts w:hint="eastAsia" w:hAnsi="宋体" w:eastAsia="宋体" w:cs="宋体"/>
                <w:color w:val="000000"/>
                <w:sz w:val="21"/>
              </w:rPr>
              <w:t>营业执照</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restart"/>
            <w:vAlign w:val="center"/>
          </w:tcPr>
          <w:p>
            <w:pPr>
              <w:widowControl/>
              <w:rPr>
                <w:rFonts w:hint="eastAsia"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2</w:t>
            </w:r>
          </w:p>
        </w:tc>
        <w:tc>
          <w:tcPr>
            <w:tcW w:w="4291" w:type="dxa"/>
            <w:vAlign w:val="center"/>
          </w:tcPr>
          <w:p>
            <w:pPr>
              <w:widowControl/>
              <w:rPr>
                <w:rFonts w:hint="eastAsia" w:hAnsi="宋体" w:eastAsia="宋体" w:cs="宋体"/>
                <w:color w:val="000000"/>
                <w:sz w:val="21"/>
              </w:rPr>
            </w:pPr>
            <w:r>
              <w:rPr>
                <w:rFonts w:hint="eastAsia" w:hAnsi="宋体" w:eastAsia="宋体" w:cs="宋体"/>
                <w:bCs/>
                <w:sz w:val="21"/>
              </w:rPr>
              <w:t>供应商近期（201</w:t>
            </w:r>
            <w:r>
              <w:rPr>
                <w:rFonts w:hint="eastAsia" w:cs="宋体" w:asciiTheme="minorEastAsia" w:hAnsiTheme="minorEastAsia" w:eastAsiaTheme="minorEastAsia"/>
                <w:bCs/>
                <w:sz w:val="21"/>
              </w:rPr>
              <w:t>7</w:t>
            </w:r>
            <w:r>
              <w:rPr>
                <w:rFonts w:hint="eastAsia" w:hAnsi="宋体" w:eastAsia="宋体" w:cs="宋体"/>
                <w:bCs/>
                <w:sz w:val="21"/>
              </w:rPr>
              <w:t>年）经审计的财务会计报告（</w:t>
            </w:r>
            <w:r>
              <w:rPr>
                <w:rFonts w:hint="eastAsia" w:hAnsi="宋体" w:eastAsia="宋体"/>
                <w:bCs/>
                <w:sz w:val="21"/>
              </w:rPr>
              <w:t>格式见第二章</w:t>
            </w:r>
            <w:r>
              <w:rPr>
                <w:rFonts w:hint="eastAsia" w:hAnsi="宋体" w:eastAsia="宋体" w:cs="宋体"/>
                <w:bCs/>
                <w:sz w:val="21"/>
              </w:rPr>
              <w:t>）</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3</w:t>
            </w:r>
          </w:p>
        </w:tc>
        <w:tc>
          <w:tcPr>
            <w:tcW w:w="4291" w:type="dxa"/>
            <w:vAlign w:val="center"/>
          </w:tcPr>
          <w:p>
            <w:pPr>
              <w:widowControl/>
              <w:rPr>
                <w:rFonts w:hint="eastAsia" w:hAnsi="宋体" w:eastAsia="宋体" w:cs="宋体"/>
                <w:color w:val="000000"/>
                <w:sz w:val="21"/>
              </w:rPr>
            </w:pPr>
            <w:r>
              <w:rPr>
                <w:rFonts w:hint="eastAsia" w:hAnsi="宋体" w:eastAsia="宋体"/>
                <w:bCs/>
                <w:sz w:val="21"/>
              </w:rPr>
              <w:t>履行合同所必需的设备和专业技术能力的证明材料（格式见第二章）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4</w:t>
            </w:r>
          </w:p>
        </w:tc>
        <w:tc>
          <w:tcPr>
            <w:tcW w:w="4291" w:type="dxa"/>
            <w:vAlign w:val="center"/>
          </w:tcPr>
          <w:p>
            <w:pPr>
              <w:widowControl/>
              <w:rPr>
                <w:rFonts w:hint="eastAsia" w:hAnsi="宋体" w:eastAsia="宋体"/>
                <w:bCs/>
                <w:sz w:val="21"/>
              </w:rPr>
            </w:pPr>
            <w:r>
              <w:rPr>
                <w:rFonts w:hint="eastAsia" w:hAnsi="宋体" w:eastAsia="宋体"/>
                <w:bCs/>
                <w:sz w:val="21"/>
              </w:rPr>
              <w:t>依法缴纳税收和社会保障资金的相关材料（格式见第二章）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5</w:t>
            </w:r>
          </w:p>
        </w:tc>
        <w:tc>
          <w:tcPr>
            <w:tcW w:w="4291" w:type="dxa"/>
            <w:vAlign w:val="center"/>
          </w:tcPr>
          <w:p>
            <w:pPr>
              <w:widowControl/>
              <w:rPr>
                <w:rFonts w:hint="eastAsia" w:hAnsi="宋体" w:eastAsia="宋体"/>
                <w:bCs/>
                <w:sz w:val="21"/>
              </w:rPr>
            </w:pPr>
            <w:r>
              <w:rPr>
                <w:rFonts w:hint="eastAsia" w:hAnsi="宋体" w:eastAsia="宋体"/>
                <w:bCs/>
                <w:sz w:val="21"/>
              </w:rPr>
              <w:t>参加政府采购活动前3年内在经营活动中没有重大违法记录的书面声明</w:t>
            </w:r>
          </w:p>
        </w:tc>
        <w:tc>
          <w:tcPr>
            <w:tcW w:w="2114"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装订于正本中</w:t>
            </w:r>
          </w:p>
        </w:tc>
        <w:tc>
          <w:tcPr>
            <w:tcW w:w="1795"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装订于副本中</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6</w:t>
            </w:r>
          </w:p>
        </w:tc>
        <w:tc>
          <w:tcPr>
            <w:tcW w:w="4291" w:type="dxa"/>
            <w:vAlign w:val="center"/>
          </w:tcPr>
          <w:p>
            <w:pPr>
              <w:widowControl/>
              <w:rPr>
                <w:rFonts w:hint="eastAsia" w:hAnsi="宋体" w:eastAsia="宋体"/>
                <w:bCs/>
                <w:sz w:val="21"/>
              </w:rPr>
            </w:pPr>
            <w:r>
              <w:rPr>
                <w:rFonts w:hint="eastAsia" w:hAnsi="宋体" w:eastAsia="宋体"/>
                <w:bCs/>
                <w:sz w:val="21"/>
              </w:rPr>
              <w:t>包一供应商须具有江苏省纺织产品质量监督检验研究院2018年颁发的《JST产品质量跟踪检验证书》</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Align w:val="center"/>
          </w:tcPr>
          <w:p>
            <w:pPr>
              <w:widowControl/>
              <w:rPr>
                <w:rFonts w:hint="eastAsia"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7</w:t>
            </w:r>
          </w:p>
        </w:tc>
        <w:tc>
          <w:tcPr>
            <w:tcW w:w="4291" w:type="dxa"/>
            <w:vAlign w:val="center"/>
          </w:tcPr>
          <w:p>
            <w:pPr>
              <w:widowControl/>
              <w:rPr>
                <w:rFonts w:hint="eastAsia" w:hAnsi="宋体" w:eastAsia="宋体"/>
                <w:bCs/>
                <w:sz w:val="21"/>
              </w:rPr>
            </w:pPr>
            <w:r>
              <w:rPr>
                <w:rFonts w:hint="eastAsia" w:hAnsi="宋体" w:eastAsia="宋体"/>
                <w:bCs/>
                <w:sz w:val="21"/>
              </w:rPr>
              <w:t>专业检测机构出具的检测报告</w:t>
            </w:r>
          </w:p>
          <w:p>
            <w:pPr>
              <w:widowControl/>
              <w:rPr>
                <w:rFonts w:hint="eastAsia" w:hAnsi="宋体" w:eastAsia="宋体"/>
                <w:bCs/>
                <w:sz w:val="21"/>
              </w:rPr>
            </w:pPr>
            <w:r>
              <w:rPr>
                <w:rFonts w:hint="eastAsia" w:hAnsi="宋体" w:eastAsia="宋体"/>
                <w:bCs/>
                <w:sz w:val="21"/>
              </w:rPr>
              <w:t>（包一：项目清单中1-5项）</w:t>
            </w:r>
          </w:p>
          <w:p>
            <w:pPr>
              <w:widowControl/>
              <w:rPr>
                <w:rFonts w:hint="eastAsia" w:hAnsi="宋体" w:eastAsia="宋体"/>
                <w:bCs/>
                <w:sz w:val="21"/>
              </w:rPr>
            </w:pPr>
            <w:r>
              <w:rPr>
                <w:rFonts w:hint="eastAsia" w:hAnsi="宋体" w:eastAsia="宋体"/>
                <w:bCs/>
                <w:sz w:val="21"/>
              </w:rPr>
              <w:t>（包二：</w:t>
            </w:r>
            <w:r>
              <w:rPr>
                <w:rFonts w:hint="eastAsia" w:hAnsi="宋体" w:eastAsia="宋体"/>
                <w:bCs/>
                <w:sz w:val="21"/>
                <w:lang w:val="en-US" w:eastAsia="zh-CN"/>
              </w:rPr>
              <w:t>军训</w:t>
            </w:r>
            <w:r>
              <w:rPr>
                <w:rFonts w:hint="eastAsia" w:hAnsi="宋体" w:eastAsia="宋体"/>
                <w:bCs/>
                <w:sz w:val="21"/>
              </w:rPr>
              <w:t>服）</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Align w:val="center"/>
          </w:tcPr>
          <w:p>
            <w:pPr>
              <w:widowControl/>
              <w:rPr>
                <w:rFonts w:hint="eastAsia" w:hAnsi="宋体" w:eastAsia="宋体" w:cs="宋体"/>
                <w:color w:val="000000"/>
                <w:sz w:val="21"/>
              </w:rPr>
            </w:pPr>
            <w:r>
              <w:rPr>
                <w:rFonts w:hint="eastAsia" w:hAnsi="宋体" w:eastAsia="宋体" w:cs="宋体"/>
                <w:color w:val="000000"/>
                <w:sz w:val="21"/>
              </w:rPr>
              <w:t>详见第五章</w:t>
            </w:r>
          </w:p>
        </w:tc>
        <w:tc>
          <w:tcPr>
            <w:tcW w:w="1153" w:type="dxa"/>
            <w:vAlign w:val="center"/>
          </w:tcPr>
          <w:p>
            <w:pPr>
              <w:widowControl/>
              <w:rPr>
                <w:rFonts w:hint="eastAsia" w:hAnsi="宋体" w:eastAsia="宋体" w:cs="宋体"/>
                <w:color w:val="000000"/>
                <w:sz w:val="21"/>
              </w:rPr>
            </w:pPr>
          </w:p>
        </w:tc>
      </w:tr>
    </w:tbl>
    <w:p>
      <w:pPr>
        <w:keepNext/>
        <w:keepLines/>
        <w:tabs>
          <w:tab w:val="left" w:pos="2324"/>
        </w:tabs>
        <w:spacing w:beforeLines="50" w:afterLines="50" w:line="300" w:lineRule="auto"/>
        <w:ind w:firstLine="315" w:firstLineChars="150"/>
        <w:outlineLvl w:val="2"/>
        <w:rPr>
          <w:rFonts w:hint="eastAsia" w:asciiTheme="minorEastAsia" w:hAnsiTheme="minorEastAsia" w:eastAsiaTheme="minorEastAsia"/>
          <w:sz w:val="21"/>
        </w:rPr>
      </w:pPr>
    </w:p>
    <w:p>
      <w:pPr>
        <w:adjustRightInd/>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包一：公寓用品，评标标准除价格得分外，其他评分项目按优、良、中、差四个等级进行评价。其</w:t>
      </w:r>
    </w:p>
    <w:p>
      <w:pPr>
        <w:adjustRightInd/>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中：优的得分为单项分值（80%-100%)；良的得分为单项分值的（60%-80%)；中的得分为单项分值的（0%-60%），差的得分为0。</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8171"/>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1087" w:type="dxa"/>
            <w:vAlign w:val="center"/>
          </w:tcPr>
          <w:p>
            <w:pPr>
              <w:adjustRightInd/>
              <w:jc w:val="left"/>
              <w:textAlignment w:val="auto"/>
              <w:rPr>
                <w:rFonts w:cs="宋体" w:asciiTheme="minorEastAsia" w:hAnsiTheme="minorEastAsia" w:eastAsiaTheme="minorEastAsia"/>
                <w:sz w:val="21"/>
              </w:rPr>
            </w:pPr>
            <w:bookmarkStart w:id="80" w:name="_Toc428299650"/>
            <w:bookmarkStart w:id="81" w:name="_Toc152042377"/>
            <w:bookmarkStart w:id="82" w:name="_Toc144974567"/>
            <w:bookmarkStart w:id="83" w:name="_Toc152045600"/>
            <w:bookmarkStart w:id="84" w:name="_Toc179632618"/>
            <w:r>
              <w:rPr>
                <w:rFonts w:hint="eastAsia" w:cs="宋体" w:asciiTheme="minorEastAsia" w:hAnsiTheme="minorEastAsia" w:eastAsiaTheme="minorEastAsia"/>
                <w:sz w:val="21"/>
              </w:rPr>
              <w:t>评分项目</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样品（30分）</w:t>
            </w:r>
          </w:p>
        </w:tc>
        <w:tc>
          <w:tcPr>
            <w:tcW w:w="8171"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w:t>
            </w:r>
            <w:r>
              <w:rPr>
                <w:rFonts w:hint="eastAsia" w:cs="宋体" w:asciiTheme="minorEastAsia" w:hAnsiTheme="minorEastAsia" w:eastAsiaTheme="minorEastAsia"/>
                <w:sz w:val="21"/>
                <w:lang w:eastAsia="zh-CN"/>
              </w:rPr>
              <w:t>满分</w:t>
            </w:r>
            <w:r>
              <w:rPr>
                <w:rFonts w:hint="eastAsia" w:cs="宋体" w:asciiTheme="minorEastAsia" w:hAnsiTheme="minorEastAsia" w:eastAsiaTheme="minorEastAsia"/>
                <w:sz w:val="21"/>
                <w:lang w:val="en-US" w:eastAsia="zh-CN"/>
              </w:rPr>
              <w:t>30</w:t>
            </w:r>
            <w:r>
              <w:rPr>
                <w:rFonts w:hint="eastAsia" w:cs="宋体" w:asciiTheme="minorEastAsia" w:hAnsiTheme="minorEastAsia" w:eastAsiaTheme="minorEastAsia"/>
                <w:sz w:val="21"/>
              </w:rPr>
              <w:t>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（1）根据供应商对本项目的认识、服务定位、总体目标及整体设想进行综合评分。满分</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（2）根据供应商提供的服务承诺及服务响应时间（包含调换、补货等）的完备性、可操作性进行综合评分。满分</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（3）根据供应商制定的项目服务期的廉政措施进行综合评分。满分</w:t>
            </w: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w:t>
            </w:r>
            <w:r>
              <w:rPr>
                <w:rFonts w:hint="eastAsia" w:cs="宋体" w:asciiTheme="minorEastAsia" w:hAnsiTheme="minorEastAsia" w:eastAsiaTheme="minorEastAsia"/>
                <w:sz w:val="21"/>
                <w:lang w:val="en-US" w:eastAsia="zh-CN"/>
              </w:rPr>
              <w:t>10</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hint="eastAsia"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的典型成功案例材料。（需提供合同原件及客户方的联系人姓名及联系方式，否则不得分。）合同内容为同类纺织品。合同金额在200万以上的有一个得1分。合同金额在300万以上的有一个得2分。本项目最高得分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（合同复印件装订于投标文件中，同时须提交客户方的联系人姓名及联系方式、合同原件评标现场核验，无原件不得分）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供应商综合实力（9分）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供应商连续三年盈利得2分，连续两年盈利得1分，其余不得分；</w:t>
            </w:r>
            <w:bookmarkStart w:id="85" w:name="OLE_LINK17"/>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（2）供应商</w:t>
            </w:r>
            <w:bookmarkEnd w:id="85"/>
            <w:r>
              <w:rPr>
                <w:rFonts w:hint="eastAsia" w:cs="宋体" w:asciiTheme="minorEastAsia" w:hAnsiTheme="minorEastAsia" w:eastAsiaTheme="minorEastAsia"/>
                <w:sz w:val="21"/>
              </w:rPr>
              <w:t>拥有评估机构出具的AAA资信证书得2分，AA得1分；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（3）供应商拥有省级重合同守信用的得2分，市级重合同守信用的得1分，其余不得分；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[以上（1）-（4）项须将有效证明复印件装订于投标文件中，同时须提交原件评标现场核验，无原件不得分]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文件制作（1分）</w:t>
            </w:r>
          </w:p>
        </w:tc>
        <w:tc>
          <w:tcPr>
            <w:tcW w:w="8171"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横向比较各供应商投标文件内容的完整性、目录的清晰性、页码的准确性，在0-1分范围内打分。</w:t>
            </w:r>
          </w:p>
        </w:tc>
        <w:tc>
          <w:tcPr>
            <w:tcW w:w="1148" w:type="dxa"/>
          </w:tcPr>
          <w:p>
            <w:pPr>
              <w:adjustRightInd/>
              <w:jc w:val="left"/>
              <w:textAlignment w:val="auto"/>
              <w:rPr>
                <w:rFonts w:cs="宋体" w:asciiTheme="minorEastAsia" w:hAnsiTheme="minorEastAsia" w:eastAsiaTheme="minorEastAsia"/>
                <w:sz w:val="21"/>
              </w:rPr>
            </w:pPr>
          </w:p>
        </w:tc>
      </w:tr>
      <w:bookmarkEnd w:id="80"/>
      <w:bookmarkEnd w:id="81"/>
      <w:bookmarkEnd w:id="82"/>
      <w:bookmarkEnd w:id="83"/>
      <w:bookmarkEnd w:id="84"/>
    </w:tbl>
    <w:p>
      <w:pPr>
        <w:adjustRightInd/>
        <w:jc w:val="left"/>
        <w:textAlignment w:val="auto"/>
        <w:rPr>
          <w:rFonts w:cs="宋体"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包二：军训服，评标标准除价格得分外，其他评分项目按优、良、中、差四个等级进行评价。其中：优的得分为单项分值（80%-100%）；良的得分为单项分值的（60%-80%）；中的得分为单项分值的（0%-60%），差的得分为0。</w:t>
      </w:r>
    </w:p>
    <w:tbl>
      <w:tblPr>
        <w:tblStyle w:val="16"/>
        <w:tblW w:w="10552" w:type="dxa"/>
        <w:tblInd w:w="-5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316"/>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08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316"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（8分）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（1）根据供应商提供的质保方案、服务承诺及服务响应时间（包含测量、服务、调换、非成套补货等）的完备性、可操作性进行综合评分。优得4分，良得2-3分，一般得1分。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投标售后服务的适应性，主要对供应商是否有售后服务体系、在采购人所在地是否有售后服务机构及人员进行综合评价。</w:t>
            </w:r>
            <w:r>
              <w:rPr>
                <w:rFonts w:hint="eastAsia" w:cs="宋体" w:asciiTheme="minorEastAsia" w:hAnsiTheme="minorEastAsia" w:eastAsiaTheme="minorEastAsia"/>
                <w:sz w:val="21"/>
              </w:rPr>
              <w:t>优得4分，良得2-3分，一般得1分。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（合同复印件加盖供应商公章，同时须提交原件评标现场核验，无原件不得分）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7"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供应商综合实力（5分）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具有企业信用评价AAA级信用，得</w:t>
            </w:r>
            <w:r>
              <w:rPr>
                <w:rFonts w:hint="eastAsia" w:cs="宋体" w:asciiTheme="minorEastAsia" w:hAnsiTheme="minorEastAsia" w:eastAsiaTheme="minorEastAsia"/>
                <w:sz w:val="21"/>
              </w:rPr>
              <w:t>1</w:t>
            </w:r>
            <w:r>
              <w:rPr>
                <w:rFonts w:hint="eastAsia" w:cs="宋体" w:asciiTheme="minorEastAsia" w:hAnsiTheme="minorEastAsia" w:eastAsiaTheme="minorEastAsia"/>
                <w:sz w:val="21"/>
                <w:lang w:val="zh-CN"/>
              </w:rPr>
              <w:t>分</w:t>
            </w:r>
            <w:r>
              <w:rPr>
                <w:rFonts w:hint="eastAsia" w:cs="宋体" w:asciiTheme="minorEastAsia" w:hAnsiTheme="minorEastAsia" w:eastAsiaTheme="minorEastAsia"/>
                <w:sz w:val="21"/>
              </w:rPr>
              <w:t>；</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086"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4"/>
          <w:rFonts w:hint="eastAsia" w:cs="Arial" w:asciiTheme="minorEastAsia" w:hAnsiTheme="minorEastAsia" w:eastAsiaTheme="minorEastAsia"/>
          <w:i w:val="0"/>
          <w:iCs w:val="0"/>
          <w:sz w:val="21"/>
          <w:shd w:val="clear" w:color="auto" w:fill="FFFFFF"/>
        </w:rPr>
        <w:t>采购人</w:t>
      </w:r>
      <w:r>
        <w:rPr>
          <w:rStyle w:val="14"/>
          <w:rFonts w:cs="Arial" w:asciiTheme="minorEastAsia" w:hAnsiTheme="minorEastAsia" w:eastAsiaTheme="minorEastAsia"/>
          <w:i w:val="0"/>
          <w:iCs w:val="0"/>
          <w:sz w:val="21"/>
          <w:shd w:val="clear" w:color="auto" w:fill="FFFFFF"/>
        </w:rPr>
        <w:t>有权在</w:t>
      </w:r>
      <w:r>
        <w:rPr>
          <w:rStyle w:val="14"/>
          <w:rFonts w:hint="eastAsia" w:cs="Arial" w:asciiTheme="minorEastAsia" w:hAnsiTheme="minorEastAsia" w:eastAsiaTheme="minorEastAsia"/>
          <w:i w:val="0"/>
          <w:iCs w:val="0"/>
          <w:sz w:val="21"/>
          <w:shd w:val="clear" w:color="auto" w:fill="FFFFFF"/>
        </w:rPr>
        <w:t>磋商</w:t>
      </w:r>
      <w:r>
        <w:rPr>
          <w:rStyle w:val="14"/>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spacing w:before="0"/>
        <w:jc w:val="center"/>
        <w:rPr>
          <w:rFonts w:cs="宋体" w:asciiTheme="minorEastAsia" w:hAnsiTheme="minorEastAsia" w:eastAsiaTheme="minorEastAsia"/>
          <w:b w:val="0"/>
          <w:sz w:val="36"/>
          <w:szCs w:val="36"/>
        </w:rPr>
      </w:pPr>
      <w:bookmarkStart w:id="86" w:name="_Toc487210485"/>
      <w:r>
        <w:rPr>
          <w:rFonts w:hint="eastAsia" w:cs="宋体" w:asciiTheme="minorEastAsia" w:hAnsiTheme="minorEastAsia" w:eastAsiaTheme="minorEastAsia"/>
          <w:b w:val="0"/>
          <w:sz w:val="36"/>
          <w:szCs w:val="36"/>
        </w:rPr>
        <w:t xml:space="preserve">第四章 </w:t>
      </w:r>
      <w:r>
        <w:rPr>
          <w:rFonts w:hint="eastAsia" w:asciiTheme="minorEastAsia" w:hAnsiTheme="minorEastAsia" w:eastAsiaTheme="minorEastAsia"/>
          <w:b w:val="0"/>
          <w:sz w:val="36"/>
          <w:szCs w:val="36"/>
          <w:lang w:val="zh-CN"/>
        </w:rPr>
        <w:t>合同草案条款</w:t>
      </w:r>
      <w:bookmarkEnd w:id="78"/>
      <w:bookmarkEnd w:id="86"/>
    </w:p>
    <w:p>
      <w:pPr>
        <w:pStyle w:val="20"/>
        <w:spacing w:after="240"/>
        <w:ind w:firstLine="420"/>
        <w:rPr>
          <w:rFonts w:hAnsi="宋体" w:eastAsia="宋体"/>
          <w:bCs/>
          <w:sz w:val="21"/>
          <w:szCs w:val="21"/>
        </w:rPr>
      </w:pPr>
      <w:bookmarkStart w:id="87" w:name="_Toc16938559"/>
      <w:bookmarkStart w:id="88" w:name="_Toc20823315"/>
      <w:bookmarkStart w:id="89" w:name="_Toc513029243"/>
      <w:r>
        <w:rPr>
          <w:rFonts w:hint="eastAsia" w:hAnsi="宋体" w:eastAsia="宋体"/>
          <w:bCs/>
          <w:sz w:val="21"/>
          <w:szCs w:val="21"/>
        </w:rPr>
        <w:t>以下为成交后签订本项目合同的通用条款，成交供应商不得提出实质性的修改，关于专用条款将由采购人与成交供应商结合本项目具体情况协商后签订。</w:t>
      </w:r>
    </w:p>
    <w:bookmarkEnd w:id="87"/>
    <w:bookmarkEnd w:id="88"/>
    <w:bookmarkEnd w:id="89"/>
    <w:p>
      <w:pPr>
        <w:widowControl/>
        <w:jc w:val="center"/>
        <w:rPr>
          <w:rFonts w:hint="eastAsia" w:hAnsi="宋体" w:eastAsia="宋体"/>
          <w:bCs/>
          <w:sz w:val="28"/>
          <w:szCs w:val="28"/>
        </w:rPr>
      </w:pPr>
      <w:bookmarkStart w:id="90" w:name="_Toc304906083"/>
      <w:r>
        <w:rPr>
          <w:rFonts w:hint="eastAsia" w:hAnsi="宋体" w:eastAsia="宋体"/>
          <w:bCs/>
          <w:sz w:val="28"/>
          <w:szCs w:val="28"/>
        </w:rPr>
        <w:t>包一采购合同主要条款</w:t>
      </w:r>
    </w:p>
    <w:p>
      <w:pPr>
        <w:widowControl/>
        <w:rPr>
          <w:rFonts w:hint="eastAsia" w:hAnsi="宋体" w:eastAsia="宋体"/>
          <w:bCs/>
          <w:sz w:val="21"/>
        </w:rPr>
      </w:pPr>
    </w:p>
    <w:p>
      <w:pPr>
        <w:widowControl/>
        <w:rPr>
          <w:rFonts w:hint="eastAsia" w:hAnsi="宋体" w:eastAsia="宋体"/>
          <w:bCs/>
          <w:sz w:val="21"/>
        </w:rPr>
      </w:pPr>
      <w:r>
        <w:rPr>
          <w:rFonts w:hint="eastAsia" w:hAnsi="宋体" w:eastAsia="宋体"/>
          <w:bCs/>
          <w:sz w:val="21"/>
        </w:rPr>
        <w:t>买方（甲方）：南京交通职业技术学院</w:t>
      </w:r>
    </w:p>
    <w:p>
      <w:pPr>
        <w:widowControl/>
        <w:rPr>
          <w:rFonts w:hint="eastAsia" w:hAnsi="宋体" w:eastAsia="宋体"/>
          <w:bCs/>
          <w:sz w:val="21"/>
        </w:rPr>
      </w:pPr>
      <w:r>
        <w:rPr>
          <w:rFonts w:hint="eastAsia" w:hAnsi="宋体" w:eastAsia="宋体"/>
          <w:bCs/>
          <w:sz w:val="21"/>
        </w:rPr>
        <w:t xml:space="preserve">卖方（乙方）：                        </w:t>
      </w:r>
    </w:p>
    <w:p>
      <w:pPr>
        <w:widowControl/>
        <w:rPr>
          <w:rFonts w:hint="eastAsia" w:hAnsi="宋体" w:eastAsia="宋体"/>
          <w:bCs/>
          <w:sz w:val="21"/>
        </w:rPr>
      </w:pPr>
      <w:r>
        <w:rPr>
          <w:rFonts w:hint="eastAsia" w:hAnsi="宋体" w:eastAsia="宋体"/>
          <w:bCs/>
          <w:sz w:val="21"/>
        </w:rPr>
        <w:t>一、说明：</w:t>
      </w:r>
    </w:p>
    <w:p>
      <w:pPr>
        <w:widowControl/>
        <w:rPr>
          <w:rFonts w:hint="eastAsia" w:hAnsi="宋体" w:eastAsia="宋体"/>
          <w:bCs/>
          <w:sz w:val="21"/>
        </w:rPr>
      </w:pPr>
      <w:r>
        <w:rPr>
          <w:rFonts w:hint="eastAsia" w:hAnsi="宋体" w:eastAsia="宋体"/>
          <w:bCs/>
          <w:sz w:val="21"/>
        </w:rPr>
        <w:t>受后勤管理与服务中心委托，采购办于2018年   月   日组织了南京交通职业技术学院2018年新生用品采购及相关服务的竞争性磋商，经评委认真严格地评审，确定由乙方成交。</w:t>
      </w:r>
    </w:p>
    <w:p>
      <w:pPr>
        <w:widowControl/>
        <w:rPr>
          <w:rFonts w:hint="eastAsia" w:hAnsi="宋体" w:eastAsia="宋体"/>
          <w:bCs/>
          <w:sz w:val="21"/>
        </w:rPr>
      </w:pPr>
      <w:r>
        <w:rPr>
          <w:rFonts w:hint="eastAsia" w:hAnsi="宋体" w:eastAsia="宋体"/>
          <w:bCs/>
          <w:sz w:val="21"/>
        </w:rPr>
        <w:t>二、合同条款：</w:t>
      </w:r>
    </w:p>
    <w:p>
      <w:pPr>
        <w:widowControl/>
        <w:rPr>
          <w:rFonts w:hint="eastAsia" w:hAnsi="宋体" w:eastAsia="宋体"/>
          <w:bCs/>
          <w:sz w:val="21"/>
        </w:rPr>
      </w:pPr>
      <w:r>
        <w:rPr>
          <w:rFonts w:hint="eastAsia" w:hAnsi="宋体" w:eastAsia="宋体"/>
          <w:bCs/>
          <w:sz w:val="21"/>
        </w:rPr>
        <w:t>1.新生公寓用品的相关要求：见包一项目清单及要求</w:t>
      </w:r>
    </w:p>
    <w:p>
      <w:pPr>
        <w:widowControl/>
        <w:rPr>
          <w:rFonts w:hint="eastAsia" w:hAnsi="宋体" w:eastAsia="宋体"/>
          <w:bCs/>
          <w:sz w:val="21"/>
        </w:rPr>
      </w:pPr>
      <w:r>
        <w:rPr>
          <w:rFonts w:hint="eastAsia" w:hAnsi="宋体" w:eastAsia="宋体"/>
          <w:bCs/>
          <w:sz w:val="21"/>
        </w:rPr>
        <w:t>2.发放时间：　　　年月日-月　日。乙方须于　年　月　日前将部分新生用品打包送到学校指定地点，具体交货和销售时间以甲方通知为准。数量由乙方自行决定，最终数量以学生实际购买数量为准，但乙方须保证供应量，满足学生需求。</w:t>
      </w:r>
    </w:p>
    <w:p>
      <w:pPr>
        <w:widowControl/>
        <w:rPr>
          <w:rFonts w:hint="eastAsia" w:hAnsi="宋体" w:eastAsia="宋体"/>
          <w:bCs/>
          <w:sz w:val="21"/>
        </w:rPr>
      </w:pPr>
      <w:r>
        <w:rPr>
          <w:rFonts w:hint="eastAsia" w:hAnsi="宋体" w:eastAsia="宋体"/>
          <w:bCs/>
          <w:sz w:val="21"/>
        </w:rPr>
        <w:t>3.乙方在新生报到时，在甲方指定场地向学生销售。剩余货品由乙方负责搬运撤回并清扫干净场地。</w:t>
      </w:r>
    </w:p>
    <w:p>
      <w:pPr>
        <w:widowControl/>
        <w:rPr>
          <w:rFonts w:hint="eastAsia" w:hAnsi="宋体" w:eastAsia="宋体"/>
          <w:bCs/>
          <w:sz w:val="21"/>
        </w:rPr>
      </w:pPr>
      <w:r>
        <w:rPr>
          <w:rFonts w:hint="eastAsia" w:hAnsi="宋体" w:eastAsia="宋体"/>
          <w:bCs/>
          <w:sz w:val="21"/>
        </w:rPr>
        <w:t>4.交货地点：南京交通职业技术学院江宁校区指定各宿舍管理站，具体地点以甲方通知为准。</w:t>
      </w:r>
    </w:p>
    <w:p>
      <w:pPr>
        <w:widowControl/>
        <w:rPr>
          <w:rFonts w:hint="eastAsia" w:hAnsi="宋体" w:eastAsia="宋体"/>
          <w:bCs/>
          <w:sz w:val="21"/>
        </w:rPr>
      </w:pPr>
      <w:r>
        <w:rPr>
          <w:rFonts w:hint="eastAsia" w:hAnsi="宋体" w:eastAsia="宋体"/>
          <w:bCs/>
          <w:sz w:val="21"/>
        </w:rPr>
        <w:t>二、履约保证金</w:t>
      </w:r>
    </w:p>
    <w:p>
      <w:pPr>
        <w:widowControl/>
        <w:rPr>
          <w:rFonts w:hint="eastAsia" w:hAnsi="宋体" w:eastAsia="宋体"/>
          <w:bCs/>
          <w:sz w:val="21"/>
        </w:rPr>
      </w:pPr>
      <w:r>
        <w:rPr>
          <w:rFonts w:hint="eastAsia" w:hAnsi="宋体" w:eastAsia="宋体"/>
          <w:bCs/>
          <w:sz w:val="21"/>
        </w:rPr>
        <w:t>1、本项目履约保证金：50000元整，合同签订前乙方向甲方支付，合同签订后转为质量保证金。</w:t>
      </w:r>
    </w:p>
    <w:p>
      <w:pPr>
        <w:widowControl/>
        <w:rPr>
          <w:rFonts w:hint="eastAsia" w:hAnsi="宋体" w:eastAsia="宋体"/>
          <w:bCs/>
          <w:sz w:val="21"/>
        </w:rPr>
      </w:pPr>
      <w:r>
        <w:rPr>
          <w:rFonts w:hint="eastAsia" w:hAnsi="宋体" w:eastAsia="宋体"/>
          <w:bCs/>
          <w:sz w:val="21"/>
        </w:rPr>
        <w:t>质保期结束后15个工作日内无息退还。</w:t>
      </w:r>
    </w:p>
    <w:p>
      <w:pPr>
        <w:widowControl/>
        <w:rPr>
          <w:rFonts w:hint="eastAsia" w:hAnsi="宋体" w:eastAsia="宋体"/>
          <w:bCs/>
          <w:sz w:val="21"/>
        </w:rPr>
      </w:pPr>
      <w:r>
        <w:rPr>
          <w:rFonts w:hint="eastAsia" w:hAnsi="宋体" w:eastAsia="宋体"/>
          <w:bCs/>
          <w:sz w:val="21"/>
        </w:rPr>
        <w:t>未能按合同及采购文件要求提供产品及服务，验收，质检不合格将扣除履约保证金。</w:t>
      </w:r>
    </w:p>
    <w:p>
      <w:pPr>
        <w:widowControl/>
        <w:rPr>
          <w:rFonts w:hint="eastAsia" w:hAnsi="宋体" w:eastAsia="宋体"/>
          <w:bCs/>
          <w:sz w:val="21"/>
        </w:rPr>
      </w:pPr>
      <w:r>
        <w:rPr>
          <w:rFonts w:hint="eastAsia" w:hAnsi="宋体" w:eastAsia="宋体"/>
          <w:bCs/>
          <w:sz w:val="21"/>
        </w:rPr>
        <w:t>2、由银行开具履约保函给甲方：50万元</w:t>
      </w:r>
      <w:r>
        <w:rPr>
          <w:rFonts w:hint="eastAsia" w:hAnsi="宋体" w:eastAsia="宋体"/>
          <w:bCs/>
          <w:sz w:val="21"/>
          <w:lang w:eastAsia="zh-CN"/>
        </w:rPr>
        <w:t>，</w:t>
      </w:r>
      <w:r>
        <w:rPr>
          <w:rFonts w:hint="eastAsia" w:hAnsi="宋体" w:eastAsia="宋体"/>
          <w:bCs/>
          <w:sz w:val="21"/>
          <w:lang w:val="en-US" w:eastAsia="zh-CN"/>
        </w:rPr>
        <w:t>在合同履约完成后无息退还（签订合同前缴纳）。</w:t>
      </w:r>
    </w:p>
    <w:p>
      <w:pPr>
        <w:widowControl/>
        <w:rPr>
          <w:rFonts w:hint="eastAsia" w:hAnsi="宋体" w:eastAsia="宋体"/>
          <w:bCs/>
          <w:sz w:val="21"/>
        </w:rPr>
      </w:pPr>
      <w:r>
        <w:rPr>
          <w:rFonts w:hint="eastAsia" w:hAnsi="宋体" w:eastAsia="宋体"/>
          <w:bCs/>
          <w:sz w:val="21"/>
        </w:rPr>
        <w:t>三、合同价款与支付</w:t>
      </w:r>
    </w:p>
    <w:p>
      <w:pPr>
        <w:widowControl/>
        <w:rPr>
          <w:rFonts w:hint="eastAsia" w:hAnsi="宋体" w:eastAsia="宋体"/>
          <w:bCs/>
          <w:sz w:val="21"/>
        </w:rPr>
      </w:pPr>
      <w:r>
        <w:rPr>
          <w:rFonts w:hint="eastAsia" w:hAnsi="宋体" w:eastAsia="宋体"/>
          <w:bCs/>
          <w:sz w:val="21"/>
        </w:rPr>
        <w:t>合同价款：每套人民币（大写）　　　元（￥：　　　　/套）。</w:t>
      </w:r>
    </w:p>
    <w:p>
      <w:pPr>
        <w:widowControl/>
        <w:rPr>
          <w:rFonts w:hint="eastAsia" w:hAnsi="宋体" w:eastAsia="宋体"/>
          <w:bCs/>
          <w:sz w:val="21"/>
        </w:rPr>
      </w:pPr>
      <w:r>
        <w:rPr>
          <w:rFonts w:hint="eastAsia" w:hAnsi="宋体" w:eastAsia="宋体"/>
          <w:bCs/>
          <w:sz w:val="21"/>
        </w:rPr>
        <w:t>结算方式：招标准入，录取通知书中通知本年新生公寓用品清单、中标价格及中标供应商的账号、联系人、联系方式等信息，需要购买的新生报到前按中标价将货款直接汇入中标供应商账户，新生报到时由中标供应商负责送货到各学生公寓，新生凭汇款回执单到各幢学生公寓领取。</w:t>
      </w:r>
    </w:p>
    <w:p>
      <w:pPr>
        <w:widowControl/>
        <w:rPr>
          <w:rFonts w:hint="eastAsia" w:hAnsi="宋体" w:eastAsia="宋体"/>
          <w:bCs/>
          <w:sz w:val="21"/>
        </w:rPr>
      </w:pPr>
      <w:r>
        <w:rPr>
          <w:rFonts w:hint="eastAsia" w:hAnsi="宋体" w:eastAsia="宋体"/>
          <w:bCs/>
          <w:sz w:val="21"/>
        </w:rPr>
        <w:t>备注：201</w:t>
      </w:r>
      <w:r>
        <w:rPr>
          <w:rFonts w:hint="eastAsia" w:hAnsi="宋体" w:eastAsia="宋体"/>
          <w:bCs/>
          <w:sz w:val="21"/>
          <w:lang w:val="en-US" w:eastAsia="zh-CN"/>
        </w:rPr>
        <w:t>8</w:t>
      </w:r>
      <w:r>
        <w:rPr>
          <w:rFonts w:hint="eastAsia" w:hAnsi="宋体" w:eastAsia="宋体"/>
          <w:bCs/>
          <w:sz w:val="21"/>
        </w:rPr>
        <w:t>年学院招生人数约3750人，参考以往报到率新生报到总人数约3400人，甲方数量不能确定，由乙方自行测定并现场销售，供货质量须与招标文件规定质量相符。</w:t>
      </w:r>
    </w:p>
    <w:p>
      <w:pPr>
        <w:widowControl/>
        <w:rPr>
          <w:rFonts w:hint="eastAsia" w:hAnsi="宋体" w:eastAsia="宋体"/>
          <w:bCs/>
          <w:sz w:val="21"/>
        </w:rPr>
      </w:pPr>
      <w:r>
        <w:rPr>
          <w:rFonts w:hint="eastAsia" w:hAnsi="宋体" w:eastAsia="宋体"/>
          <w:bCs/>
          <w:sz w:val="21"/>
        </w:rPr>
        <w:t>四、货物验收</w:t>
      </w:r>
    </w:p>
    <w:p>
      <w:pPr>
        <w:widowControl/>
        <w:rPr>
          <w:rFonts w:hint="eastAsia" w:hAnsi="宋体" w:eastAsia="宋体"/>
          <w:bCs/>
          <w:sz w:val="21"/>
        </w:rPr>
      </w:pPr>
      <w:r>
        <w:rPr>
          <w:rFonts w:hint="eastAsia" w:hAnsi="宋体" w:eastAsia="宋体"/>
          <w:bCs/>
          <w:sz w:val="21"/>
        </w:rPr>
        <w:t>1.乙方送货到达后，甲方将开箱、开袋对照样品抽检，不合格者，甲方有权退货，乙方愿意更换货物但逾期交货的，按乙方逾期交货处理；乙方拒绝更换货物的，甲方可单方面解除合同，一切损失由乙方承担，并追究法律责任。</w:t>
      </w:r>
    </w:p>
    <w:p>
      <w:pPr>
        <w:widowControl/>
        <w:rPr>
          <w:rFonts w:hint="eastAsia" w:hAnsi="宋体" w:eastAsia="宋体"/>
          <w:bCs/>
          <w:sz w:val="21"/>
        </w:rPr>
      </w:pPr>
      <w:r>
        <w:rPr>
          <w:rFonts w:hint="eastAsia" w:hAnsi="宋体" w:eastAsia="宋体"/>
          <w:bCs/>
          <w:sz w:val="21"/>
        </w:rPr>
        <w:t>2.乙方送货到达后，经甲方委托检验机构（或相关质量技术监督局）上门抽检，若发现质量不符合招标文件所规定的要求，甲方有权退货，乙方愿意更换货物但逾期交货的，按乙方逾期交货处理；乙方拒绝更换货物的，甲方可单方面解除合同，一切损失由乙方承担，并追究法律责任。质检费用由乙方承担。</w:t>
      </w:r>
    </w:p>
    <w:p>
      <w:pPr>
        <w:widowControl/>
        <w:rPr>
          <w:rFonts w:hint="eastAsia" w:hAnsi="宋体" w:eastAsia="宋体"/>
          <w:bCs/>
          <w:sz w:val="21"/>
        </w:rPr>
      </w:pPr>
      <w:r>
        <w:rPr>
          <w:rFonts w:hint="eastAsia" w:hAnsi="宋体" w:eastAsia="宋体"/>
          <w:bCs/>
          <w:sz w:val="21"/>
        </w:rPr>
        <w:t>五、质量保证及售后服务</w:t>
      </w:r>
    </w:p>
    <w:p>
      <w:pPr>
        <w:widowControl/>
        <w:rPr>
          <w:rFonts w:hint="eastAsia" w:hAnsi="宋体" w:eastAsia="宋体"/>
          <w:bCs/>
          <w:sz w:val="21"/>
        </w:rPr>
      </w:pPr>
      <w:r>
        <w:rPr>
          <w:rFonts w:hint="eastAsia" w:hAnsi="宋体" w:eastAsia="宋体"/>
          <w:bCs/>
          <w:sz w:val="21"/>
        </w:rPr>
        <w:t>1.在交货之前，乙方应对提供的货物质量、规格、性能和数量进行精确和全面的验收。招标文件所规定的规格不得变更，如特殊原因确需变更，则要求证明替代品更优、更好且价格不得变动。</w:t>
      </w:r>
    </w:p>
    <w:p>
      <w:pPr>
        <w:widowControl/>
        <w:rPr>
          <w:rFonts w:hint="eastAsia" w:hAnsi="宋体" w:eastAsia="宋体"/>
          <w:bCs/>
          <w:sz w:val="21"/>
        </w:rPr>
      </w:pPr>
      <w:r>
        <w:rPr>
          <w:rFonts w:hint="eastAsia" w:hAnsi="宋体" w:eastAsia="宋体"/>
          <w:bCs/>
          <w:sz w:val="21"/>
        </w:rPr>
        <w:t>2.根据第三方技术机构测试、检验结果或者在质量保证期内，如果货物的数量、质量、性能或规格与合同不符，或证明货物是有缺陷的，包括潜在的缺陷或使用不符合要求的材料等，甲方以书面形式向乙方提出本保证下的索赔。</w:t>
      </w:r>
    </w:p>
    <w:p>
      <w:pPr>
        <w:widowControl/>
        <w:rPr>
          <w:rFonts w:hint="eastAsia" w:hAnsi="宋体" w:eastAsia="宋体"/>
          <w:bCs/>
          <w:sz w:val="21"/>
        </w:rPr>
      </w:pPr>
      <w:r>
        <w:rPr>
          <w:rFonts w:hint="eastAsia" w:hAnsi="宋体" w:eastAsia="宋体"/>
          <w:bCs/>
          <w:sz w:val="21"/>
        </w:rPr>
        <w:t>3.乙方在收到通知后，应在合同中所附服务承诺约定的时间内主动协助甲方对货物免费维修、更换。</w:t>
      </w:r>
    </w:p>
    <w:p>
      <w:pPr>
        <w:widowControl/>
        <w:rPr>
          <w:rFonts w:hint="eastAsia" w:hAnsi="宋体" w:eastAsia="宋体"/>
          <w:bCs/>
          <w:sz w:val="21"/>
        </w:rPr>
      </w:pPr>
      <w:r>
        <w:rPr>
          <w:rFonts w:hint="eastAsia" w:hAnsi="宋体" w:eastAsia="宋体"/>
          <w:bCs/>
          <w:sz w:val="21"/>
        </w:rPr>
        <w:t>4.如果乙方在收到通知后，在合同中所附服务承诺约定的时间内没有弥补缺陷，甲方可采取必要的补救措施，但风险和费用将由乙方承担。</w:t>
      </w:r>
    </w:p>
    <w:p>
      <w:pPr>
        <w:widowControl/>
        <w:rPr>
          <w:rFonts w:hint="eastAsia" w:hAnsi="宋体" w:eastAsia="宋体"/>
          <w:bCs/>
          <w:sz w:val="21"/>
        </w:rPr>
      </w:pPr>
      <w:r>
        <w:rPr>
          <w:rFonts w:hint="eastAsia" w:hAnsi="宋体" w:eastAsia="宋体"/>
          <w:bCs/>
          <w:sz w:val="21"/>
        </w:rPr>
        <w:t>5.本项目质量保证期自收到货物并验收合格之日起不少于12个月（若国家和/或生产厂家对本项目所涉及货物的质量保证期的规定高于本项目的要求，应按国家和/或生产厂家的规定执行）。</w:t>
      </w:r>
    </w:p>
    <w:p>
      <w:pPr>
        <w:widowControl/>
        <w:rPr>
          <w:rFonts w:hint="eastAsia" w:hAnsi="宋体" w:eastAsia="宋体"/>
          <w:bCs/>
          <w:sz w:val="21"/>
        </w:rPr>
      </w:pPr>
      <w:r>
        <w:rPr>
          <w:rFonts w:hint="eastAsia" w:hAnsi="宋体" w:eastAsia="宋体"/>
          <w:bCs/>
          <w:sz w:val="21"/>
        </w:rPr>
        <w:t>6.售后服务响应时间：如货物出现故障电话响应无法解决，乙方应在接报修电话后24小时内到现场解决问题，故障修复时间不大于2个工作日，此条款也适用于保修期外。</w:t>
      </w:r>
    </w:p>
    <w:p>
      <w:pPr>
        <w:widowControl/>
        <w:rPr>
          <w:rFonts w:hint="eastAsia" w:hAnsi="宋体" w:eastAsia="宋体"/>
          <w:bCs/>
          <w:sz w:val="21"/>
        </w:rPr>
      </w:pPr>
      <w:r>
        <w:rPr>
          <w:rFonts w:hint="eastAsia" w:hAnsi="宋体" w:eastAsia="宋体"/>
          <w:bCs/>
          <w:sz w:val="21"/>
        </w:rPr>
        <w:t>六、违约责任</w:t>
      </w:r>
    </w:p>
    <w:p>
      <w:pPr>
        <w:widowControl/>
        <w:rPr>
          <w:rFonts w:hint="eastAsia" w:hAnsi="宋体" w:eastAsia="宋体"/>
          <w:bCs/>
          <w:sz w:val="21"/>
        </w:rPr>
      </w:pPr>
      <w:r>
        <w:rPr>
          <w:rFonts w:hint="eastAsia" w:hAnsi="宋体" w:eastAsia="宋体"/>
          <w:bCs/>
          <w:sz w:val="21"/>
        </w:rPr>
        <w:t>1.乙方所提供的产品规格、质量等不符合合同规定标准的，甲方有权拒收，而乙方应及时予以更换，并承担由此而发生的一切费用。给甲方造成损失的，还应赔偿相应损失。违约金不足以弥补需方损失的，以甲方实际损失为准。</w:t>
      </w:r>
    </w:p>
    <w:p>
      <w:pPr>
        <w:widowControl/>
        <w:rPr>
          <w:rFonts w:hint="eastAsia" w:hAnsi="宋体" w:eastAsia="宋体"/>
          <w:bCs/>
          <w:sz w:val="21"/>
        </w:rPr>
      </w:pPr>
      <w:r>
        <w:rPr>
          <w:rFonts w:hint="eastAsia" w:hAnsi="宋体" w:eastAsia="宋体"/>
          <w:bCs/>
          <w:sz w:val="21"/>
        </w:rPr>
        <w:t xml:space="preserve">2.乙方逾期交付货物的，应按每日3000元向甲方支付违约金。逾期超过约定日期5个工作日不能交货的，甲方可解除本合同，由此造成的一切损失由乙方承担。 </w:t>
      </w:r>
    </w:p>
    <w:p>
      <w:pPr>
        <w:widowControl/>
        <w:rPr>
          <w:rFonts w:hint="eastAsia" w:hAnsi="宋体" w:eastAsia="宋体"/>
          <w:bCs/>
          <w:sz w:val="21"/>
        </w:rPr>
      </w:pPr>
      <w:r>
        <w:rPr>
          <w:rFonts w:hint="eastAsia" w:hAnsi="宋体" w:eastAsia="宋体"/>
          <w:bCs/>
          <w:sz w:val="21"/>
        </w:rPr>
        <w:t>七、不可抗力</w:t>
      </w:r>
    </w:p>
    <w:p>
      <w:pPr>
        <w:widowControl/>
        <w:rPr>
          <w:rFonts w:hint="eastAsia" w:hAnsi="宋体" w:eastAsia="宋体"/>
          <w:bCs/>
          <w:sz w:val="21"/>
        </w:rPr>
      </w:pPr>
      <w:r>
        <w:rPr>
          <w:rFonts w:hint="eastAsia" w:hAnsi="宋体" w:eastAsia="宋体"/>
          <w:bCs/>
          <w:sz w:val="21"/>
        </w:rPr>
        <w:t>1.因不可抗力不能履行合同的，根据不可抗力的影响，部分或者全部免除责任。但合同一方迟延履行后发生严重后果的，不能免除责任。</w:t>
      </w:r>
    </w:p>
    <w:p>
      <w:pPr>
        <w:widowControl/>
        <w:rPr>
          <w:rFonts w:hint="eastAsia" w:hAnsi="宋体" w:eastAsia="宋体"/>
          <w:bCs/>
          <w:sz w:val="21"/>
        </w:rPr>
      </w:pPr>
      <w:r>
        <w:rPr>
          <w:rFonts w:hint="eastAsia" w:hAnsi="宋体" w:eastAsia="宋体"/>
          <w:bCs/>
          <w:sz w:val="21"/>
        </w:rPr>
        <w:t>2.合同一方因不可抗力不能履行合同的，应当及时通知对方，以减轻可能给对方造成的损失，并应当在合理期限内提供证明。</w:t>
      </w:r>
    </w:p>
    <w:p>
      <w:pPr>
        <w:widowControl/>
        <w:rPr>
          <w:rFonts w:hint="eastAsia" w:hAnsi="宋体" w:eastAsia="宋体"/>
          <w:bCs/>
          <w:sz w:val="21"/>
        </w:rPr>
      </w:pPr>
      <w:r>
        <w:rPr>
          <w:rFonts w:hint="eastAsia" w:hAnsi="宋体" w:eastAsia="宋体"/>
          <w:bCs/>
          <w:sz w:val="21"/>
        </w:rPr>
        <w:t>八、合同的生效</w:t>
      </w:r>
    </w:p>
    <w:p>
      <w:pPr>
        <w:widowControl/>
        <w:rPr>
          <w:rFonts w:hint="eastAsia" w:hAnsi="宋体" w:eastAsia="宋体"/>
          <w:bCs/>
          <w:sz w:val="21"/>
        </w:rPr>
      </w:pPr>
      <w:r>
        <w:rPr>
          <w:rFonts w:hint="eastAsia" w:hAnsi="宋体" w:eastAsia="宋体"/>
          <w:bCs/>
          <w:sz w:val="21"/>
        </w:rPr>
        <w:t>本合同在双方签字盖章后生效。</w:t>
      </w:r>
    </w:p>
    <w:p>
      <w:pPr>
        <w:widowControl/>
        <w:rPr>
          <w:rFonts w:hint="eastAsia" w:hAnsi="宋体" w:eastAsia="宋体"/>
          <w:bCs/>
          <w:sz w:val="21"/>
        </w:rPr>
      </w:pPr>
      <w:r>
        <w:rPr>
          <w:rFonts w:hint="eastAsia" w:hAnsi="宋体" w:eastAsia="宋体"/>
          <w:bCs/>
          <w:sz w:val="21"/>
        </w:rPr>
        <w:t>九、争议解决</w:t>
      </w:r>
    </w:p>
    <w:p>
      <w:pPr>
        <w:widowControl/>
        <w:rPr>
          <w:rFonts w:hint="eastAsia" w:hAnsi="宋体" w:eastAsia="宋体"/>
          <w:bCs/>
          <w:sz w:val="21"/>
        </w:rPr>
      </w:pPr>
      <w:r>
        <w:rPr>
          <w:rFonts w:hint="eastAsia" w:hAnsi="宋体" w:eastAsia="宋体"/>
          <w:bCs/>
          <w:sz w:val="21"/>
        </w:rPr>
        <w:t>甲乙双方因合同发生争议，签约双方应友好协商解决。协商不成，任何一方可以向甲方所在地人民法院起诉。</w:t>
      </w:r>
    </w:p>
    <w:p>
      <w:pPr>
        <w:widowControl/>
        <w:rPr>
          <w:rFonts w:hint="eastAsia" w:hAnsi="宋体" w:eastAsia="宋体"/>
          <w:bCs/>
          <w:sz w:val="21"/>
        </w:rPr>
      </w:pPr>
      <w:r>
        <w:rPr>
          <w:rFonts w:hint="eastAsia" w:hAnsi="宋体" w:eastAsia="宋体"/>
          <w:bCs/>
          <w:sz w:val="21"/>
        </w:rPr>
        <w:t>十、附则</w:t>
      </w:r>
    </w:p>
    <w:p>
      <w:pPr>
        <w:widowControl/>
        <w:rPr>
          <w:rFonts w:hint="eastAsia" w:hAnsi="宋体" w:eastAsia="宋体"/>
          <w:bCs/>
          <w:sz w:val="21"/>
        </w:rPr>
      </w:pPr>
      <w:r>
        <w:rPr>
          <w:rFonts w:hint="eastAsia" w:hAnsi="宋体" w:eastAsia="宋体"/>
          <w:bCs/>
          <w:sz w:val="21"/>
        </w:rPr>
        <w:t>1.合同份数</w:t>
      </w:r>
    </w:p>
    <w:p>
      <w:pPr>
        <w:widowControl/>
        <w:rPr>
          <w:rFonts w:hint="eastAsia" w:hAnsi="宋体" w:eastAsia="宋体"/>
          <w:bCs/>
          <w:sz w:val="21"/>
        </w:rPr>
      </w:pPr>
      <w:r>
        <w:rPr>
          <w:rFonts w:hint="eastAsia" w:hAnsi="宋体" w:eastAsia="宋体"/>
          <w:bCs/>
          <w:sz w:val="21"/>
        </w:rPr>
        <w:t>本合同一式四份，具有同等法律效力，甲方、乙方、见证方及财政监管部门各执一份。</w:t>
      </w:r>
    </w:p>
    <w:p>
      <w:pPr>
        <w:widowControl/>
        <w:rPr>
          <w:rFonts w:hint="eastAsia" w:hAnsi="宋体" w:eastAsia="宋体"/>
          <w:bCs/>
          <w:sz w:val="21"/>
        </w:rPr>
      </w:pPr>
      <w:r>
        <w:rPr>
          <w:rFonts w:hint="eastAsia" w:hAnsi="宋体" w:eastAsia="宋体"/>
          <w:bCs/>
          <w:sz w:val="21"/>
        </w:rPr>
        <w:t>2.未尽事宜</w:t>
      </w:r>
    </w:p>
    <w:p>
      <w:pPr>
        <w:widowControl/>
        <w:rPr>
          <w:rFonts w:hint="eastAsia" w:hAnsi="宋体" w:eastAsia="宋体"/>
          <w:bCs/>
          <w:sz w:val="21"/>
        </w:rPr>
      </w:pPr>
      <w:r>
        <w:rPr>
          <w:rFonts w:hint="eastAsia" w:hAnsi="宋体" w:eastAsia="宋体"/>
          <w:bCs/>
          <w:sz w:val="21"/>
        </w:rPr>
        <w:t>本合同未尽事宜应按《中华人民共和国合同法》以及其他相关法律、法规之规定解释。</w:t>
      </w:r>
    </w:p>
    <w:p>
      <w:pPr>
        <w:widowControl/>
        <w:rPr>
          <w:rFonts w:hint="eastAsia" w:hAnsi="宋体" w:eastAsia="宋体"/>
          <w:bCs/>
          <w:sz w:val="21"/>
          <w:lang w:val="zh-CN"/>
        </w:rPr>
      </w:pPr>
    </w:p>
    <w:p>
      <w:pPr>
        <w:widowControl/>
        <w:rPr>
          <w:rFonts w:hint="eastAsia" w:hAnsi="宋体" w:eastAsia="宋体"/>
          <w:bCs/>
          <w:sz w:val="21"/>
          <w:lang w:val="zh-CN"/>
        </w:rPr>
      </w:pPr>
      <w:r>
        <w:rPr>
          <w:rFonts w:hint="eastAsia" w:hAnsi="宋体" w:eastAsia="宋体"/>
          <w:bCs/>
          <w:sz w:val="21"/>
          <w:lang w:val="zh-CN"/>
        </w:rPr>
        <w:t>甲方（委托方）：（盖章）           乙方（受托方）：（盖章）</w:t>
      </w:r>
    </w:p>
    <w:p>
      <w:pPr>
        <w:widowControl/>
        <w:rPr>
          <w:rFonts w:hint="eastAsia" w:hAnsi="宋体" w:eastAsia="宋体"/>
          <w:bCs/>
          <w:sz w:val="21"/>
          <w:lang w:val="zh-CN"/>
        </w:rPr>
      </w:pPr>
      <w:r>
        <w:rPr>
          <w:rFonts w:hint="eastAsia" w:hAnsi="宋体" w:eastAsia="宋体"/>
          <w:bCs/>
          <w:sz w:val="21"/>
          <w:lang w:val="zh-CN"/>
        </w:rPr>
        <w:t>法定代表人：                        法定代表人：</w:t>
      </w:r>
    </w:p>
    <w:p>
      <w:pPr>
        <w:widowControl/>
        <w:rPr>
          <w:rFonts w:hint="eastAsia" w:hAnsi="宋体" w:eastAsia="宋体"/>
          <w:bCs/>
          <w:sz w:val="21"/>
          <w:lang w:val="zh-CN"/>
        </w:rPr>
      </w:pPr>
      <w:r>
        <w:rPr>
          <w:rFonts w:hint="eastAsia" w:hAnsi="宋体" w:eastAsia="宋体"/>
          <w:bCs/>
          <w:sz w:val="21"/>
          <w:lang w:val="zh-CN"/>
        </w:rPr>
        <w:t>电    话：                          电    话：</w:t>
      </w:r>
    </w:p>
    <w:p>
      <w:pPr>
        <w:widowControl/>
        <w:rPr>
          <w:rFonts w:hint="eastAsia" w:hAnsi="宋体" w:eastAsia="宋体"/>
          <w:bCs/>
          <w:sz w:val="21"/>
          <w:lang w:val="zh-CN"/>
        </w:rPr>
      </w:pPr>
      <w:r>
        <w:rPr>
          <w:rFonts w:hint="eastAsia" w:hAnsi="宋体" w:eastAsia="宋体"/>
          <w:bCs/>
          <w:sz w:val="21"/>
          <w:lang w:val="zh-CN"/>
        </w:rPr>
        <w:t>开户银行：                          开户银行：</w:t>
      </w:r>
    </w:p>
    <w:p>
      <w:pPr>
        <w:widowControl/>
        <w:rPr>
          <w:rFonts w:hint="eastAsia" w:hAnsi="宋体" w:eastAsia="宋体"/>
          <w:bCs/>
          <w:sz w:val="21"/>
          <w:lang w:val="zh-CN"/>
        </w:rPr>
      </w:pPr>
      <w:r>
        <w:rPr>
          <w:rFonts w:hint="eastAsia" w:hAnsi="宋体" w:eastAsia="宋体"/>
          <w:bCs/>
          <w:sz w:val="21"/>
          <w:lang w:val="zh-CN"/>
        </w:rPr>
        <w:t>账    号：                          账    号：</w:t>
      </w:r>
      <w:r>
        <w:rPr>
          <w:rFonts w:hint="eastAsia" w:hAnsi="宋体" w:eastAsia="宋体"/>
          <w:bCs/>
          <w:sz w:val="21"/>
          <w:lang w:val="zh-CN"/>
        </w:rPr>
        <w:tab/>
      </w:r>
    </w:p>
    <w:p>
      <w:pPr>
        <w:widowControl/>
        <w:rPr>
          <w:rFonts w:hint="eastAsia" w:hAnsi="宋体" w:eastAsia="宋体"/>
          <w:bCs/>
          <w:sz w:val="21"/>
        </w:rPr>
      </w:pPr>
      <w:r>
        <w:rPr>
          <w:rFonts w:hint="eastAsia" w:hAnsi="宋体" w:eastAsia="宋体"/>
          <w:bCs/>
          <w:sz w:val="21"/>
          <w:lang w:val="zh-CN"/>
        </w:rPr>
        <w:t>日    期：     年    月    日       日    期：     年    月    日</w:t>
      </w: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bookmarkStart w:id="91" w:name="_Toc487210486"/>
    </w:p>
    <w:p>
      <w:pPr>
        <w:widowControl/>
        <w:jc w:val="center"/>
        <w:rPr>
          <w:rFonts w:hint="eastAsia" w:hAnsi="宋体" w:eastAsia="宋体"/>
          <w:bCs/>
          <w:sz w:val="28"/>
          <w:szCs w:val="28"/>
        </w:rPr>
      </w:pPr>
      <w:r>
        <w:rPr>
          <w:rFonts w:hint="eastAsia" w:hAnsi="宋体" w:eastAsia="宋体"/>
          <w:bCs/>
          <w:sz w:val="28"/>
          <w:szCs w:val="28"/>
        </w:rPr>
        <w:t>包二采购合同主要条款</w:t>
      </w:r>
    </w:p>
    <w:p>
      <w:pPr>
        <w:widowControl/>
        <w:rPr>
          <w:rFonts w:hint="eastAsia" w:hAnsi="宋体" w:eastAsia="宋体"/>
          <w:bCs/>
          <w:sz w:val="21"/>
        </w:rPr>
      </w:pPr>
    </w:p>
    <w:p>
      <w:pPr>
        <w:widowControl/>
        <w:rPr>
          <w:rFonts w:hint="eastAsia" w:hAnsi="宋体" w:eastAsia="宋体"/>
          <w:bCs/>
          <w:sz w:val="21"/>
        </w:rPr>
      </w:pPr>
      <w:r>
        <w:rPr>
          <w:rFonts w:hint="eastAsia" w:hAnsi="宋体" w:eastAsia="宋体"/>
          <w:bCs/>
          <w:sz w:val="21"/>
        </w:rPr>
        <w:t>买方（甲方）：南京交通职业技术学院</w:t>
      </w:r>
    </w:p>
    <w:p>
      <w:pPr>
        <w:widowControl/>
        <w:rPr>
          <w:rFonts w:hint="eastAsia" w:hAnsi="宋体" w:eastAsia="宋体"/>
          <w:bCs/>
          <w:sz w:val="21"/>
        </w:rPr>
      </w:pPr>
      <w:r>
        <w:rPr>
          <w:rFonts w:hint="eastAsia" w:hAnsi="宋体" w:eastAsia="宋体"/>
          <w:bCs/>
          <w:sz w:val="21"/>
        </w:rPr>
        <w:t xml:space="preserve">卖方（乙方）：                        </w:t>
      </w:r>
    </w:p>
    <w:p>
      <w:pPr>
        <w:widowControl/>
        <w:rPr>
          <w:rFonts w:hint="eastAsia" w:hAnsi="宋体" w:eastAsia="宋体"/>
          <w:bCs/>
          <w:sz w:val="21"/>
        </w:rPr>
      </w:pPr>
      <w:r>
        <w:rPr>
          <w:rFonts w:hint="eastAsia" w:hAnsi="宋体" w:eastAsia="宋体"/>
          <w:bCs/>
          <w:sz w:val="21"/>
        </w:rPr>
        <w:t>一、说明：</w:t>
      </w:r>
    </w:p>
    <w:p>
      <w:pPr>
        <w:widowControl/>
        <w:rPr>
          <w:rFonts w:hint="eastAsia" w:hAnsi="宋体" w:eastAsia="宋体"/>
          <w:bCs/>
          <w:sz w:val="21"/>
        </w:rPr>
      </w:pPr>
      <w:r>
        <w:rPr>
          <w:rFonts w:hint="eastAsia" w:hAnsi="宋体" w:eastAsia="宋体"/>
          <w:bCs/>
          <w:sz w:val="21"/>
        </w:rPr>
        <w:t>受后勤管理与服务中心委托，采购办于2018年   月   日组织了南京交通职业技术学院2018年新生用品采购及相关服务的竞争性磋商，经评委认真严格地评审，确定由乙方成交。</w:t>
      </w:r>
    </w:p>
    <w:p>
      <w:pPr>
        <w:widowControl/>
        <w:rPr>
          <w:rFonts w:hint="eastAsia" w:hAnsi="宋体" w:eastAsia="宋体"/>
          <w:bCs/>
          <w:sz w:val="21"/>
        </w:rPr>
      </w:pPr>
      <w:r>
        <w:rPr>
          <w:rFonts w:hint="eastAsia" w:hAnsi="宋体" w:eastAsia="宋体"/>
          <w:bCs/>
          <w:sz w:val="21"/>
        </w:rPr>
        <w:t>二、合同条款：</w:t>
      </w:r>
    </w:p>
    <w:p>
      <w:pPr>
        <w:widowControl/>
        <w:rPr>
          <w:rFonts w:hint="eastAsia" w:hAnsi="宋体" w:eastAsia="宋体"/>
          <w:bCs/>
          <w:sz w:val="21"/>
        </w:rPr>
      </w:pPr>
      <w:r>
        <w:rPr>
          <w:rFonts w:hint="eastAsia" w:hAnsi="宋体" w:eastAsia="宋体"/>
          <w:bCs/>
          <w:sz w:val="21"/>
        </w:rPr>
        <w:t>1.新生军训服的相关要求：见包二项目清单及要求</w:t>
      </w:r>
    </w:p>
    <w:p>
      <w:pPr>
        <w:widowControl/>
        <w:rPr>
          <w:rFonts w:hint="eastAsia" w:hAnsi="宋体" w:eastAsia="宋体"/>
          <w:bCs/>
          <w:sz w:val="21"/>
        </w:rPr>
      </w:pPr>
      <w:r>
        <w:rPr>
          <w:rFonts w:hint="eastAsia" w:hAnsi="宋体" w:eastAsia="宋体"/>
          <w:bCs/>
          <w:sz w:val="21"/>
        </w:rPr>
        <w:t>2、供货数量：暂订3400套，具体以实际学生购买量为准。</w:t>
      </w:r>
    </w:p>
    <w:p>
      <w:pPr>
        <w:widowControl/>
        <w:rPr>
          <w:rFonts w:hint="eastAsia" w:hAnsi="宋体" w:eastAsia="宋体"/>
          <w:bCs/>
          <w:sz w:val="21"/>
        </w:rPr>
      </w:pPr>
      <w:r>
        <w:rPr>
          <w:rFonts w:hint="eastAsia" w:hAnsi="宋体" w:eastAsia="宋体"/>
          <w:bCs/>
          <w:sz w:val="21"/>
        </w:rPr>
        <w:t>3、供货价格</w:t>
      </w:r>
    </w:p>
    <w:p>
      <w:pPr>
        <w:widowControl/>
        <w:rPr>
          <w:rFonts w:hint="eastAsia" w:hAnsi="宋体" w:eastAsia="宋体"/>
          <w:bCs/>
          <w:sz w:val="21"/>
        </w:rPr>
      </w:pPr>
      <w:r>
        <w:rPr>
          <w:rFonts w:hint="eastAsia" w:hAnsi="宋体" w:eastAsia="宋体"/>
          <w:bCs/>
          <w:sz w:val="21"/>
        </w:rPr>
        <w:t>2018年度新生军训服的单价以乙方的中标价作为最高限价。每套价格（　　　元/套），暂订数量3400套总额　　万元人民币。以实际学生购买数量×每套价格按实际购买数量结算。</w:t>
      </w:r>
    </w:p>
    <w:p>
      <w:pPr>
        <w:widowControl/>
        <w:rPr>
          <w:rFonts w:hint="eastAsia" w:hAnsi="宋体" w:eastAsia="宋体"/>
          <w:bCs/>
          <w:sz w:val="21"/>
        </w:rPr>
      </w:pPr>
      <w:r>
        <w:rPr>
          <w:rFonts w:hint="eastAsia" w:hAnsi="宋体" w:eastAsia="宋体"/>
          <w:bCs/>
          <w:sz w:val="21"/>
        </w:rPr>
        <w:t>4.履约保证金</w:t>
      </w:r>
    </w:p>
    <w:p>
      <w:pPr>
        <w:widowControl/>
        <w:rPr>
          <w:rFonts w:hint="eastAsia" w:hAnsi="宋体" w:eastAsia="宋体"/>
          <w:bCs/>
          <w:sz w:val="21"/>
        </w:rPr>
      </w:pPr>
      <w:r>
        <w:rPr>
          <w:rFonts w:hint="eastAsia" w:hAnsi="宋体" w:eastAsia="宋体"/>
          <w:bCs/>
          <w:sz w:val="21"/>
        </w:rPr>
        <w:t>本项目履约保证金为合同总额的10%，即人民币　　　　元，合同签订前乙方向甲方支付。</w:t>
      </w:r>
    </w:p>
    <w:p>
      <w:pPr>
        <w:widowControl/>
        <w:rPr>
          <w:rFonts w:hint="eastAsia" w:hAnsi="宋体" w:eastAsia="宋体"/>
          <w:bCs/>
          <w:sz w:val="21"/>
        </w:rPr>
      </w:pPr>
      <w:r>
        <w:rPr>
          <w:rFonts w:hint="eastAsia" w:hAnsi="宋体" w:eastAsia="宋体"/>
          <w:bCs/>
          <w:sz w:val="21"/>
        </w:rPr>
        <w:t>合同执行过程中未发生纠纷，产品检验合格，无产品质量投诉，合同履行完成后30日内无息退还，未按以上要求提供货物和服务的将扣除履约保证金。</w:t>
      </w:r>
    </w:p>
    <w:p>
      <w:pPr>
        <w:widowControl/>
        <w:rPr>
          <w:rFonts w:hint="eastAsia" w:hAnsi="宋体" w:eastAsia="宋体"/>
          <w:bCs/>
          <w:sz w:val="21"/>
        </w:rPr>
      </w:pPr>
      <w:r>
        <w:rPr>
          <w:rFonts w:hint="eastAsia" w:hAnsi="宋体" w:eastAsia="宋体"/>
          <w:bCs/>
          <w:sz w:val="21"/>
        </w:rPr>
        <w:t>5.货物包装、发运及运输</w:t>
      </w:r>
    </w:p>
    <w:p>
      <w:pPr>
        <w:widowControl/>
        <w:rPr>
          <w:rFonts w:hint="eastAsia" w:hAnsi="宋体" w:eastAsia="宋体"/>
          <w:bCs/>
          <w:sz w:val="21"/>
        </w:rPr>
      </w:pPr>
      <w:r>
        <w:rPr>
          <w:rFonts w:hint="eastAsia" w:hAnsi="宋体" w:eastAsia="宋体"/>
          <w:bCs/>
          <w:sz w:val="21"/>
        </w:rPr>
        <w:t>货物在交付采购人前发生的风险均由中标人负责。</w:t>
      </w:r>
    </w:p>
    <w:p>
      <w:pPr>
        <w:widowControl/>
        <w:rPr>
          <w:rFonts w:hint="eastAsia" w:hAnsi="宋体" w:eastAsia="宋体"/>
          <w:bCs/>
          <w:sz w:val="21"/>
        </w:rPr>
      </w:pPr>
      <w:r>
        <w:rPr>
          <w:rFonts w:hint="eastAsia" w:hAnsi="宋体" w:eastAsia="宋体"/>
          <w:bCs/>
          <w:sz w:val="21"/>
        </w:rPr>
        <w:t>货物在规定的交付期限内由中标人送达采购人指定的地点视为交付，中标人同时需通知采购人货物已送达。中标人负责发放到位。</w:t>
      </w:r>
    </w:p>
    <w:p>
      <w:pPr>
        <w:widowControl/>
        <w:rPr>
          <w:rFonts w:hint="eastAsia" w:hAnsi="宋体" w:eastAsia="宋体"/>
          <w:bCs/>
          <w:sz w:val="21"/>
        </w:rPr>
      </w:pPr>
      <w:r>
        <w:rPr>
          <w:rFonts w:hint="eastAsia" w:hAnsi="宋体" w:eastAsia="宋体"/>
          <w:bCs/>
          <w:sz w:val="21"/>
        </w:rPr>
        <w:t>6.交货</w:t>
      </w:r>
    </w:p>
    <w:p>
      <w:pPr>
        <w:widowControl/>
        <w:rPr>
          <w:rFonts w:hint="eastAsia" w:hAnsi="宋体" w:eastAsia="宋体"/>
          <w:bCs/>
          <w:sz w:val="21"/>
        </w:rPr>
      </w:pPr>
      <w:r>
        <w:rPr>
          <w:rFonts w:hint="eastAsia" w:hAnsi="宋体" w:eastAsia="宋体"/>
          <w:bCs/>
          <w:sz w:val="21"/>
        </w:rPr>
        <w:t>6.1  交货时间：乙方必须在　月　日前完成甲方订购货物的制作，并在甲方规定时间内将货物运送到指定地点负责发放到新生手中。</w:t>
      </w:r>
    </w:p>
    <w:p>
      <w:pPr>
        <w:widowControl/>
        <w:rPr>
          <w:rFonts w:hint="eastAsia" w:hAnsi="宋体" w:eastAsia="宋体"/>
          <w:bCs/>
          <w:sz w:val="21"/>
        </w:rPr>
      </w:pPr>
      <w:r>
        <w:rPr>
          <w:rFonts w:hint="eastAsia" w:hAnsi="宋体" w:eastAsia="宋体"/>
          <w:bCs/>
          <w:sz w:val="21"/>
        </w:rPr>
        <w:t>6.2  交货地点：甲方指定地点，由乙方负责发放到新生手中。</w:t>
      </w:r>
    </w:p>
    <w:p>
      <w:pPr>
        <w:widowControl/>
        <w:rPr>
          <w:rFonts w:hint="eastAsia" w:hAnsi="宋体" w:eastAsia="宋体"/>
          <w:bCs/>
          <w:sz w:val="21"/>
        </w:rPr>
      </w:pPr>
      <w:r>
        <w:rPr>
          <w:rFonts w:hint="eastAsia" w:hAnsi="宋体" w:eastAsia="宋体"/>
          <w:bCs/>
          <w:sz w:val="21"/>
        </w:rPr>
        <w:t>6.3  收货人：南京交通职业技术学院。</w:t>
      </w:r>
    </w:p>
    <w:p>
      <w:pPr>
        <w:widowControl/>
        <w:rPr>
          <w:rFonts w:hint="eastAsia" w:hAnsi="宋体" w:eastAsia="宋体"/>
          <w:bCs/>
          <w:sz w:val="21"/>
        </w:rPr>
      </w:pPr>
      <w:r>
        <w:rPr>
          <w:rFonts w:hint="eastAsia" w:hAnsi="宋体" w:eastAsia="宋体"/>
          <w:bCs/>
          <w:sz w:val="21"/>
        </w:rPr>
        <w:t>7.验收</w:t>
      </w:r>
    </w:p>
    <w:p>
      <w:pPr>
        <w:widowControl/>
        <w:rPr>
          <w:rFonts w:hint="eastAsia" w:hAnsi="宋体" w:eastAsia="宋体"/>
          <w:bCs/>
          <w:sz w:val="21"/>
        </w:rPr>
      </w:pPr>
      <w:r>
        <w:rPr>
          <w:rFonts w:hint="eastAsia" w:hAnsi="宋体" w:eastAsia="宋体"/>
          <w:bCs/>
          <w:sz w:val="21"/>
        </w:rPr>
        <w:t>5.1  乙方送货到达后，甲方将开箱、开袋对照样品抽检，不合格者，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5.2  乙方送货到达后，甲方按照招标文件要求的样品质量规格及乙方中标样品组织专人验收并于军训服供货后甲方抽样一套送指定检验机构（或委托检验机构上门抽样）进行全面检测，若发现质量不符合招标文件所规定的要求，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8.货款支付</w:t>
      </w:r>
    </w:p>
    <w:p>
      <w:pPr>
        <w:widowControl/>
        <w:rPr>
          <w:rFonts w:hint="eastAsia" w:hAnsi="宋体" w:eastAsia="宋体"/>
          <w:bCs/>
          <w:sz w:val="21"/>
        </w:rPr>
      </w:pPr>
      <w:r>
        <w:rPr>
          <w:rFonts w:hint="eastAsia" w:hAnsi="宋体" w:eastAsia="宋体"/>
          <w:bCs/>
          <w:sz w:val="21"/>
        </w:rPr>
        <w:t>所有商品到货通过验收分发结束，正常使用，收到合格的抽验报告，乙方须免费提供50套军训服扶助贫困生，另免费提供1套用品供省纤检机构抽检。以新生实际付款购买量先付80％的货款，剩余货款作为质保金，质保期6个月满如无质量问题, 10天内付清。</w:t>
      </w:r>
    </w:p>
    <w:p>
      <w:pPr>
        <w:widowControl/>
        <w:rPr>
          <w:rFonts w:hint="eastAsia" w:hAnsi="宋体" w:eastAsia="宋体"/>
          <w:bCs/>
          <w:sz w:val="21"/>
        </w:rPr>
      </w:pPr>
      <w:r>
        <w:rPr>
          <w:rFonts w:hint="eastAsia" w:hAnsi="宋体" w:eastAsia="宋体"/>
          <w:bCs/>
          <w:sz w:val="21"/>
        </w:rPr>
        <w:t>当采购数量与实际使用数量不一致时，乙方应根据实际使用量供货，合同的最终结算金额按实际使用量乘以成交单价进行计算。</w:t>
      </w:r>
    </w:p>
    <w:p>
      <w:pPr>
        <w:widowControl/>
        <w:rPr>
          <w:rFonts w:hint="eastAsia" w:hAnsi="宋体" w:eastAsia="宋体"/>
          <w:bCs/>
          <w:sz w:val="21"/>
        </w:rPr>
      </w:pPr>
      <w:r>
        <w:rPr>
          <w:rFonts w:hint="eastAsia" w:hAnsi="宋体" w:eastAsia="宋体"/>
          <w:bCs/>
          <w:sz w:val="21"/>
        </w:rPr>
        <w:t>9.质量保证及售后服务</w:t>
      </w:r>
    </w:p>
    <w:p>
      <w:pPr>
        <w:widowControl/>
        <w:rPr>
          <w:rFonts w:hint="eastAsia" w:hAnsi="宋体" w:eastAsia="宋体"/>
          <w:bCs/>
          <w:sz w:val="21"/>
        </w:rPr>
      </w:pPr>
      <w:r>
        <w:rPr>
          <w:rFonts w:hint="eastAsia" w:hAnsi="宋体" w:eastAsia="宋体"/>
          <w:bCs/>
          <w:sz w:val="21"/>
        </w:rPr>
        <w:t xml:space="preserve">  在交货之前，乙方应对提供的货物质量、规格、性能和数量进行精确把关。招标文件所规定的规格不得变更，如特殊原因确需变更，则要求证明替代品更优、更好且价格不得变动。</w:t>
      </w:r>
    </w:p>
    <w:p>
      <w:pPr>
        <w:widowControl/>
        <w:rPr>
          <w:rFonts w:hint="eastAsia" w:hAnsi="宋体" w:eastAsia="宋体"/>
          <w:bCs/>
          <w:sz w:val="21"/>
        </w:rPr>
      </w:pPr>
      <w:r>
        <w:rPr>
          <w:rFonts w:hint="eastAsia" w:hAnsi="宋体" w:eastAsia="宋体"/>
          <w:bCs/>
          <w:sz w:val="21"/>
        </w:rPr>
        <w:t>根据第三方技术机构测试、检验结果或者在质量保证期内，如果货物的数量、质量、性能或规格与合同不符，或证明货物是有缺陷的，包括潜在的缺陷或使用不符合要求的材料等，甲方以书面形式向乙方提出本保证下的索赔。</w:t>
      </w:r>
    </w:p>
    <w:p>
      <w:pPr>
        <w:widowControl/>
        <w:rPr>
          <w:rFonts w:hint="eastAsia" w:hAnsi="宋体" w:eastAsia="宋体"/>
          <w:bCs/>
          <w:sz w:val="21"/>
        </w:rPr>
      </w:pPr>
      <w:r>
        <w:rPr>
          <w:rFonts w:hint="eastAsia" w:hAnsi="宋体" w:eastAsia="宋体"/>
          <w:bCs/>
          <w:sz w:val="21"/>
        </w:rPr>
        <w:t>乙方在收到通知后，应在合同中所附服务承诺约定的时间内主动协助甲方对货物免费维修、更换。</w:t>
      </w:r>
    </w:p>
    <w:p>
      <w:pPr>
        <w:widowControl/>
        <w:rPr>
          <w:rFonts w:hint="eastAsia" w:hAnsi="宋体" w:eastAsia="宋体"/>
          <w:bCs/>
          <w:sz w:val="21"/>
        </w:rPr>
      </w:pPr>
      <w:r>
        <w:rPr>
          <w:rFonts w:hint="eastAsia" w:hAnsi="宋体" w:eastAsia="宋体"/>
          <w:bCs/>
          <w:sz w:val="21"/>
        </w:rPr>
        <w:t>如果乙方在收到通知后，在合同中所附服务承诺约定的时间内没有弥补缺陷，甲方可采取必要的补救措施，但风险和费用将由乙方承担。</w:t>
      </w:r>
    </w:p>
    <w:p>
      <w:pPr>
        <w:widowControl/>
        <w:rPr>
          <w:rFonts w:hint="eastAsia" w:hAnsi="宋体" w:eastAsia="宋体"/>
          <w:bCs/>
          <w:sz w:val="21"/>
        </w:rPr>
      </w:pPr>
      <w:r>
        <w:rPr>
          <w:rFonts w:hint="eastAsia" w:hAnsi="宋体" w:eastAsia="宋体"/>
          <w:bCs/>
          <w:sz w:val="21"/>
        </w:rPr>
        <w:t xml:space="preserve">  本项目质量保证期自收到货物并验收合格之日起不少于6个月（若国家和/或生产厂家对本项目所涉及货物的质量保证期的规定高于本项目的要求，应按国家和/或生产厂家的规定执行）。</w:t>
      </w:r>
    </w:p>
    <w:p>
      <w:pPr>
        <w:widowControl/>
        <w:rPr>
          <w:rFonts w:hint="eastAsia" w:hAnsi="宋体" w:eastAsia="宋体"/>
          <w:bCs/>
          <w:sz w:val="21"/>
        </w:rPr>
      </w:pPr>
      <w:r>
        <w:rPr>
          <w:rFonts w:hint="eastAsia" w:hAnsi="宋体" w:eastAsia="宋体"/>
          <w:bCs/>
          <w:sz w:val="21"/>
        </w:rPr>
        <w:t>售后服务响应时间：如货物出现故障电话响应无法解决，乙方应在接报修电话后24小时内到现场解决问题，故障修复时间不大于2个工作日，此条款也适用于保修期外。</w:t>
      </w:r>
    </w:p>
    <w:p>
      <w:pPr>
        <w:widowControl/>
        <w:rPr>
          <w:rFonts w:hint="eastAsia" w:hAnsi="宋体" w:eastAsia="宋体"/>
          <w:bCs/>
          <w:sz w:val="21"/>
        </w:rPr>
      </w:pPr>
      <w:r>
        <w:rPr>
          <w:rFonts w:hint="eastAsia" w:hAnsi="宋体" w:eastAsia="宋体"/>
          <w:bCs/>
          <w:sz w:val="21"/>
        </w:rPr>
        <w:t>10.转包或分包</w:t>
      </w:r>
    </w:p>
    <w:p>
      <w:pPr>
        <w:widowControl/>
        <w:rPr>
          <w:rFonts w:hint="eastAsia" w:hAnsi="宋体" w:eastAsia="宋体"/>
          <w:bCs/>
          <w:sz w:val="21"/>
        </w:rPr>
      </w:pPr>
      <w:r>
        <w:rPr>
          <w:rFonts w:hint="eastAsia" w:hAnsi="宋体" w:eastAsia="宋体"/>
          <w:bCs/>
          <w:sz w:val="21"/>
        </w:rPr>
        <w:t>8.1  本合同范围的货物，应由乙方直接供应，不得转让他人供应；</w:t>
      </w:r>
    </w:p>
    <w:p>
      <w:pPr>
        <w:widowControl/>
        <w:rPr>
          <w:rFonts w:hint="eastAsia" w:hAnsi="宋体" w:eastAsia="宋体"/>
          <w:bCs/>
          <w:sz w:val="21"/>
        </w:rPr>
      </w:pPr>
      <w:r>
        <w:rPr>
          <w:rFonts w:hint="eastAsia" w:hAnsi="宋体" w:eastAsia="宋体"/>
          <w:bCs/>
          <w:sz w:val="21"/>
        </w:rPr>
        <w:t>8.2  除非得到甲方的书面同意，乙方不得部分分包给他人供应；</w:t>
      </w:r>
    </w:p>
    <w:p>
      <w:pPr>
        <w:widowControl/>
        <w:rPr>
          <w:rFonts w:hint="eastAsia" w:hAnsi="宋体" w:eastAsia="宋体"/>
          <w:bCs/>
          <w:sz w:val="21"/>
        </w:rPr>
      </w:pPr>
      <w:r>
        <w:rPr>
          <w:rFonts w:hint="eastAsia" w:hAnsi="宋体" w:eastAsia="宋体"/>
          <w:bCs/>
          <w:sz w:val="21"/>
        </w:rPr>
        <w:t>8.3  如有转让和未经甲方同意的分包行为，甲方有权给予终止合同。</w:t>
      </w:r>
    </w:p>
    <w:p>
      <w:pPr>
        <w:widowControl/>
        <w:rPr>
          <w:rFonts w:hint="eastAsia" w:hAnsi="宋体" w:eastAsia="宋体"/>
          <w:bCs/>
          <w:sz w:val="21"/>
        </w:rPr>
      </w:pPr>
      <w:r>
        <w:rPr>
          <w:rFonts w:hint="eastAsia" w:hAnsi="宋体" w:eastAsia="宋体"/>
          <w:bCs/>
          <w:sz w:val="21"/>
        </w:rPr>
        <w:t>11.违约责任</w:t>
      </w:r>
    </w:p>
    <w:p>
      <w:pPr>
        <w:widowControl/>
        <w:rPr>
          <w:rFonts w:hint="eastAsia" w:hAnsi="宋体" w:eastAsia="宋体"/>
          <w:bCs/>
          <w:sz w:val="21"/>
        </w:rPr>
      </w:pPr>
      <w:r>
        <w:rPr>
          <w:rFonts w:hint="eastAsia" w:hAnsi="宋体" w:eastAsia="宋体"/>
          <w:bCs/>
          <w:sz w:val="21"/>
        </w:rPr>
        <w:t>9.1  甲方无正当理由拒收货物的，甲方向乙方偿付拒收货款总值的百分之五违约金。</w:t>
      </w:r>
    </w:p>
    <w:p>
      <w:pPr>
        <w:widowControl/>
        <w:rPr>
          <w:rFonts w:hint="eastAsia" w:hAnsi="宋体" w:eastAsia="宋体"/>
          <w:bCs/>
          <w:sz w:val="21"/>
        </w:rPr>
      </w:pPr>
      <w:r>
        <w:rPr>
          <w:rFonts w:hint="eastAsia" w:hAnsi="宋体" w:eastAsia="宋体"/>
          <w:bCs/>
          <w:sz w:val="21"/>
        </w:rPr>
        <w:t>9.2  甲方无故逾期验收和办理货款支付手续的，甲方应按逾期付款总额每日万分之五向乙方支付违约金。</w:t>
      </w:r>
    </w:p>
    <w:p>
      <w:pPr>
        <w:widowControl/>
        <w:rPr>
          <w:rFonts w:hint="eastAsia" w:hAnsi="宋体" w:eastAsia="宋体"/>
          <w:bCs/>
          <w:sz w:val="21"/>
        </w:rPr>
      </w:pPr>
      <w:r>
        <w:rPr>
          <w:rFonts w:hint="eastAsia" w:hAnsi="宋体" w:eastAsia="宋体"/>
          <w:bCs/>
          <w:sz w:val="21"/>
        </w:rPr>
        <w:t xml:space="preserve">9.3  乙方逾期交付货物的，乙方应按逾期交货总额每日千分之六向甲方支付违约金，由甲方从待付货款中扣除。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rPr>
          <w:rFonts w:hint="eastAsia" w:hAnsi="宋体" w:eastAsia="宋体"/>
          <w:bCs/>
          <w:sz w:val="21"/>
        </w:rPr>
      </w:pPr>
      <w:r>
        <w:rPr>
          <w:rFonts w:hint="eastAsia" w:hAnsi="宋体" w:eastAsia="宋体"/>
          <w:bCs/>
          <w:sz w:val="21"/>
        </w:rPr>
        <w:t>9.4  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rPr>
          <w:rFonts w:hint="eastAsia" w:hAnsi="宋体" w:eastAsia="宋体"/>
          <w:bCs/>
          <w:sz w:val="21"/>
        </w:rPr>
      </w:pPr>
      <w:r>
        <w:rPr>
          <w:rFonts w:hint="eastAsia" w:hAnsi="宋体" w:eastAsia="宋体"/>
          <w:bCs/>
          <w:sz w:val="21"/>
        </w:rPr>
        <w:t>10.不可抗力事件处理</w:t>
      </w:r>
    </w:p>
    <w:p>
      <w:pPr>
        <w:widowControl/>
        <w:rPr>
          <w:rFonts w:hint="eastAsia" w:hAnsi="宋体" w:eastAsia="宋体"/>
          <w:bCs/>
          <w:sz w:val="21"/>
        </w:rPr>
      </w:pPr>
      <w:r>
        <w:rPr>
          <w:rFonts w:hint="eastAsia" w:hAnsi="宋体" w:eastAsia="宋体"/>
          <w:bCs/>
          <w:sz w:val="21"/>
        </w:rPr>
        <w:t>10.1  在合同有效期内，任何一方因不可抗力事件导致不能履行合同，则合同履行期可延长，其延长期与不可抗力影响期相同。</w:t>
      </w:r>
    </w:p>
    <w:p>
      <w:pPr>
        <w:widowControl/>
        <w:rPr>
          <w:rFonts w:hint="eastAsia" w:hAnsi="宋体" w:eastAsia="宋体"/>
          <w:bCs/>
          <w:sz w:val="21"/>
        </w:rPr>
      </w:pPr>
      <w:r>
        <w:rPr>
          <w:rFonts w:hint="eastAsia" w:hAnsi="宋体" w:eastAsia="宋体"/>
          <w:bCs/>
          <w:sz w:val="21"/>
        </w:rPr>
        <w:t>10.2  不可抗力事件发生后，应立即通知对方，并寄送有关权威机构出具的证明。</w:t>
      </w:r>
    </w:p>
    <w:p>
      <w:pPr>
        <w:widowControl/>
        <w:rPr>
          <w:rFonts w:hint="eastAsia" w:hAnsi="宋体" w:eastAsia="宋体"/>
          <w:bCs/>
          <w:sz w:val="21"/>
        </w:rPr>
      </w:pPr>
      <w:r>
        <w:rPr>
          <w:rFonts w:hint="eastAsia" w:hAnsi="宋体" w:eastAsia="宋体"/>
          <w:bCs/>
          <w:sz w:val="21"/>
        </w:rPr>
        <w:t>10.3  不可抗力事件延续120天以上，双方应通过友好协商，确定是否继续履行合同。</w:t>
      </w:r>
    </w:p>
    <w:p>
      <w:pPr>
        <w:widowControl/>
        <w:rPr>
          <w:rFonts w:hint="eastAsia" w:hAnsi="宋体" w:eastAsia="宋体"/>
          <w:bCs/>
          <w:sz w:val="21"/>
        </w:rPr>
      </w:pPr>
      <w:r>
        <w:rPr>
          <w:rFonts w:hint="eastAsia" w:hAnsi="宋体" w:eastAsia="宋体"/>
          <w:bCs/>
          <w:sz w:val="21"/>
        </w:rPr>
        <w:t>11.诉讼</w:t>
      </w:r>
    </w:p>
    <w:p>
      <w:pPr>
        <w:widowControl/>
        <w:rPr>
          <w:rFonts w:hint="eastAsia" w:hAnsi="宋体" w:eastAsia="宋体"/>
          <w:bCs/>
          <w:sz w:val="21"/>
        </w:rPr>
      </w:pPr>
      <w:r>
        <w:rPr>
          <w:rFonts w:hint="eastAsia" w:hAnsi="宋体" w:eastAsia="宋体"/>
          <w:bCs/>
          <w:sz w:val="21"/>
        </w:rPr>
        <w:t>双方在执行合同中所发生的一切争议，应通过协商解决。如协商不成，可向合同签订地法院起诉，合同签订地在此约定为南京市。</w:t>
      </w:r>
    </w:p>
    <w:p>
      <w:pPr>
        <w:widowControl/>
        <w:rPr>
          <w:rFonts w:hint="eastAsia" w:hAnsi="宋体" w:eastAsia="宋体"/>
          <w:bCs/>
          <w:sz w:val="21"/>
        </w:rPr>
      </w:pPr>
      <w:r>
        <w:rPr>
          <w:rFonts w:hint="eastAsia" w:hAnsi="宋体" w:eastAsia="宋体"/>
          <w:bCs/>
          <w:sz w:val="21"/>
        </w:rPr>
        <w:t>11.合同生效及其它</w:t>
      </w:r>
    </w:p>
    <w:p>
      <w:pPr>
        <w:widowControl/>
        <w:rPr>
          <w:rFonts w:hint="eastAsia" w:hAnsi="宋体" w:eastAsia="宋体"/>
          <w:bCs/>
          <w:sz w:val="21"/>
        </w:rPr>
      </w:pPr>
      <w:r>
        <w:rPr>
          <w:rFonts w:hint="eastAsia" w:hAnsi="宋体" w:eastAsia="宋体"/>
          <w:bCs/>
          <w:sz w:val="21"/>
        </w:rPr>
        <w:t>11.1  合同经双方法定代表人或授权委托代表人签字并加盖单位公章，并经采购代理机构见证盖章后生效。</w:t>
      </w:r>
    </w:p>
    <w:p>
      <w:pPr>
        <w:widowControl/>
        <w:rPr>
          <w:rFonts w:hint="eastAsia" w:hAnsi="宋体" w:eastAsia="宋体"/>
          <w:bCs/>
          <w:sz w:val="21"/>
        </w:rPr>
      </w:pPr>
      <w:r>
        <w:rPr>
          <w:rFonts w:hint="eastAsia" w:hAnsi="宋体" w:eastAsia="宋体"/>
          <w:bCs/>
          <w:sz w:val="21"/>
        </w:rPr>
        <w:t>11.2  本合同未尽事宜，遵照《合同法》有关条文执行。</w:t>
      </w:r>
    </w:p>
    <w:p>
      <w:pPr>
        <w:widowControl/>
        <w:rPr>
          <w:rFonts w:hint="eastAsia" w:hAnsi="宋体" w:eastAsia="宋体"/>
          <w:bCs/>
          <w:sz w:val="21"/>
        </w:rPr>
      </w:pPr>
      <w:r>
        <w:rPr>
          <w:rFonts w:hint="eastAsia" w:hAnsi="宋体" w:eastAsia="宋体"/>
          <w:bCs/>
          <w:sz w:val="21"/>
        </w:rPr>
        <w:t>11.3  本合同正本一式四份，具有同等法律效力，甲方、乙方、见证方及财政监管部门各执一份。</w:t>
      </w:r>
    </w:p>
    <w:p>
      <w:pPr>
        <w:widowControl/>
        <w:rPr>
          <w:rFonts w:hint="eastAsia" w:hAnsi="宋体" w:eastAsia="宋体"/>
          <w:bCs/>
          <w:sz w:val="21"/>
        </w:rPr>
      </w:pPr>
      <w:r>
        <w:rPr>
          <w:rFonts w:hint="eastAsia" w:hAnsi="宋体" w:eastAsia="宋体"/>
          <w:bCs/>
          <w:sz w:val="21"/>
        </w:rPr>
        <w:t xml:space="preserve">  甲方：                                   乙方： </w:t>
      </w:r>
    </w:p>
    <w:p>
      <w:pPr>
        <w:widowControl/>
        <w:rPr>
          <w:rFonts w:hint="eastAsia" w:hAnsi="宋体" w:eastAsia="宋体"/>
          <w:bCs/>
          <w:sz w:val="21"/>
        </w:rPr>
      </w:pPr>
      <w:r>
        <w:rPr>
          <w:rFonts w:hint="eastAsia" w:hAnsi="宋体" w:eastAsia="宋体"/>
          <w:bCs/>
          <w:sz w:val="21"/>
        </w:rPr>
        <w:t xml:space="preserve">地址：                                   地址： </w:t>
      </w:r>
    </w:p>
    <w:p>
      <w:pPr>
        <w:widowControl/>
        <w:rPr>
          <w:rFonts w:hint="eastAsia" w:hAnsi="宋体" w:eastAsia="宋体"/>
          <w:bCs/>
          <w:sz w:val="21"/>
        </w:rPr>
      </w:pPr>
      <w:r>
        <w:rPr>
          <w:rFonts w:hint="eastAsia" w:hAnsi="宋体" w:eastAsia="宋体"/>
          <w:bCs/>
          <w:sz w:val="21"/>
        </w:rPr>
        <w:t>法定代表人或授权代表：                   法定代表人或授权代表：</w:t>
      </w:r>
    </w:p>
    <w:p>
      <w:pPr>
        <w:widowControl/>
        <w:rPr>
          <w:rFonts w:hint="eastAsia" w:hAnsi="宋体" w:eastAsia="宋体"/>
          <w:bCs/>
          <w:sz w:val="21"/>
        </w:rPr>
      </w:pPr>
      <w:r>
        <w:rPr>
          <w:rFonts w:hint="eastAsia" w:hAnsi="宋体" w:eastAsia="宋体"/>
          <w:bCs/>
          <w:sz w:val="21"/>
        </w:rPr>
        <w:t>联系电话：                               联系电话：</w:t>
      </w:r>
    </w:p>
    <w:p>
      <w:pPr>
        <w:widowControl/>
        <w:rPr>
          <w:rFonts w:hint="eastAsia" w:hAnsi="宋体" w:eastAsia="宋体"/>
          <w:bCs/>
          <w:sz w:val="21"/>
        </w:rPr>
      </w:pPr>
      <w:r>
        <w:rPr>
          <w:rFonts w:hint="eastAsia" w:hAnsi="宋体" w:eastAsia="宋体"/>
          <w:bCs/>
          <w:sz w:val="21"/>
        </w:rPr>
        <w:t xml:space="preserve">                             签订日期：      年   月   日</w:t>
      </w: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pStyle w:val="2"/>
        <w:keepNext w:val="0"/>
        <w:keepLines w:val="0"/>
        <w:spacing w:line="360" w:lineRule="auto"/>
        <w:jc w:val="center"/>
        <w:rPr>
          <w:rFonts w:hAnsi="宋体" w:eastAsia="宋体" w:cs="宋体"/>
          <w:sz w:val="36"/>
          <w:szCs w:val="36"/>
        </w:rPr>
      </w:pPr>
      <w:r>
        <w:rPr>
          <w:rFonts w:hint="eastAsia" w:hAnsi="宋体" w:eastAsia="宋体" w:cs="宋体"/>
          <w:sz w:val="36"/>
          <w:szCs w:val="36"/>
        </w:rPr>
        <w:t xml:space="preserve">第五章  </w:t>
      </w:r>
      <w:bookmarkEnd w:id="90"/>
      <w:r>
        <w:rPr>
          <w:rFonts w:hint="eastAsia" w:hAnsi="宋体" w:eastAsia="宋体" w:cs="宋体"/>
          <w:sz w:val="36"/>
          <w:szCs w:val="36"/>
        </w:rPr>
        <w:t>采购需求</w:t>
      </w:r>
      <w:bookmarkEnd w:id="91"/>
    </w:p>
    <w:p>
      <w:pPr>
        <w:pStyle w:val="4"/>
        <w:ind w:firstLine="422"/>
        <w:outlineLvl w:val="0"/>
        <w:rPr>
          <w:rFonts w:hAnsi="宋体" w:eastAsia="宋体" w:cs="宋体"/>
          <w:b/>
          <w:sz w:val="21"/>
        </w:rPr>
      </w:pPr>
      <w:bookmarkStart w:id="92" w:name="_Toc475371382"/>
      <w:bookmarkStart w:id="93" w:name="_Toc481050435"/>
      <w:bookmarkStart w:id="94" w:name="_Toc483929313"/>
      <w:bookmarkStart w:id="95" w:name="_Toc475371521"/>
      <w:r>
        <w:rPr>
          <w:rFonts w:hint="eastAsia" w:hAnsi="宋体" w:eastAsia="宋体" w:cs="宋体"/>
          <w:b/>
          <w:sz w:val="21"/>
        </w:rPr>
        <w:t>注：标注“★”的条款为实质性要求，若有一项负偏离将被视为无效响应。</w:t>
      </w:r>
      <w:bookmarkEnd w:id="92"/>
      <w:bookmarkEnd w:id="93"/>
      <w:bookmarkEnd w:id="94"/>
      <w:bookmarkEnd w:id="95"/>
    </w:p>
    <w:p>
      <w:pPr>
        <w:numPr>
          <w:ilvl w:val="0"/>
          <w:numId w:val="4"/>
        </w:numPr>
        <w:tabs>
          <w:tab w:val="left" w:pos="900"/>
        </w:tabs>
        <w:snapToGrid w:val="0"/>
        <w:rPr>
          <w:rFonts w:hAnsi="宋体" w:eastAsia="宋体" w:cs="宋体"/>
          <w:b/>
          <w:sz w:val="21"/>
        </w:rPr>
      </w:pPr>
      <w:r>
        <w:rPr>
          <w:rFonts w:hint="eastAsia" w:hAnsi="宋体" w:eastAsia="宋体" w:cs="宋体"/>
          <w:b/>
          <w:sz w:val="21"/>
        </w:rPr>
        <w:t>项目简要说明</w:t>
      </w:r>
    </w:p>
    <w:p>
      <w:pPr>
        <w:rPr>
          <w:rFonts w:hAnsi="宋体" w:eastAsia="宋体" w:cs="宋体"/>
          <w:bCs/>
          <w:sz w:val="21"/>
        </w:rPr>
      </w:pPr>
      <w:bookmarkStart w:id="96" w:name="_Toc464057402"/>
      <w:r>
        <w:rPr>
          <w:rFonts w:hint="eastAsia" w:hAnsi="宋体" w:eastAsia="宋体" w:cs="宋体"/>
          <w:bCs/>
          <w:sz w:val="21"/>
        </w:rPr>
        <w:t>1.1  项目简介</w:t>
      </w:r>
    </w:p>
    <w:p>
      <w:pPr>
        <w:widowControl/>
        <w:shd w:val="clear" w:color="auto" w:fill="FFFFFF"/>
        <w:ind w:firstLine="420" w:firstLineChars="200"/>
        <w:rPr>
          <w:rFonts w:hAnsi="宋体" w:eastAsia="宋体" w:cs="宋体"/>
          <w:bCs/>
          <w:sz w:val="21"/>
        </w:rPr>
      </w:pPr>
      <w:r>
        <w:rPr>
          <w:rFonts w:hint="eastAsia" w:hAnsi="宋体" w:eastAsia="宋体" w:cs="宋体"/>
          <w:bCs/>
          <w:sz w:val="21"/>
        </w:rPr>
        <w:t>南京交通职业技术学院2018级新生用品主要包括公寓用品和军训服</w:t>
      </w:r>
      <w:r>
        <w:rPr>
          <w:rFonts w:hint="eastAsia" w:hAnsi="宋体" w:eastAsia="宋体" w:cs="宋体"/>
          <w:b/>
          <w:bCs/>
          <w:color w:val="FF0000"/>
          <w:sz w:val="21"/>
        </w:rPr>
        <w:t>三类</w:t>
      </w:r>
      <w:r>
        <w:rPr>
          <w:rFonts w:hint="eastAsia" w:hAnsi="宋体" w:eastAsia="宋体" w:cs="宋体"/>
          <w:bCs/>
          <w:sz w:val="21"/>
        </w:rPr>
        <w:t>。新生公寓用品延用去年招标准入、学生自主购买的方式，即由学校招标准入，录取通知书中通知本年新生公寓用品清单、中标价格及中标供应商的账号、联系人、联系方式等信息，需要购买的新生报到前按中标价将货款直接汇入中标供应商账户，新生报到时由中标供应商负责送货到各学生公寓，新生凭汇款回执单到各幢学生公寓领取。新生军训服费用按中标价由学校代收，服装由后勤管理与服务中心协助中标供应商及学生所在院系统一发放。2018级学院招生人数约3750人，参考以往报到率新生报到总人数约3400人。</w:t>
      </w:r>
    </w:p>
    <w:p>
      <w:pPr>
        <w:widowControl/>
        <w:shd w:val="clear" w:color="auto" w:fill="FFFFFF"/>
        <w:rPr>
          <w:rFonts w:hAnsi="宋体" w:eastAsia="宋体" w:cs="宋体"/>
          <w:bCs/>
          <w:spacing w:val="9"/>
          <w:sz w:val="21"/>
        </w:rPr>
      </w:pPr>
      <w:r>
        <w:rPr>
          <w:rFonts w:hint="eastAsia" w:hAnsi="宋体" w:eastAsia="宋体" w:cs="宋体"/>
          <w:bCs/>
          <w:sz w:val="21"/>
        </w:rPr>
        <w:t xml:space="preserve">1.2  </w:t>
      </w:r>
      <w:r>
        <w:rPr>
          <w:rFonts w:hint="eastAsia" w:hAnsi="宋体" w:eastAsia="宋体" w:cs="宋体"/>
          <w:bCs/>
          <w:spacing w:val="9"/>
          <w:sz w:val="21"/>
        </w:rPr>
        <w:t>项目内容</w:t>
      </w:r>
    </w:p>
    <w:p>
      <w:pPr>
        <w:widowControl/>
        <w:shd w:val="clear" w:color="auto" w:fill="FFFFFF"/>
        <w:ind w:firstLine="420"/>
        <w:rPr>
          <w:rFonts w:hAnsi="宋体" w:eastAsia="宋体" w:cs="宋体"/>
          <w:bCs/>
          <w:sz w:val="21"/>
        </w:rPr>
      </w:pPr>
      <w:r>
        <w:rPr>
          <w:rFonts w:hint="eastAsia" w:hAnsi="宋体" w:eastAsia="宋体" w:cs="宋体"/>
          <w:bCs/>
          <w:sz w:val="21"/>
        </w:rPr>
        <w:t>2018年新生用品采购</w:t>
      </w:r>
    </w:p>
    <w:p>
      <w:pPr>
        <w:widowControl/>
        <w:shd w:val="clear" w:color="auto" w:fill="FFFFFF"/>
        <w:rPr>
          <w:rFonts w:hAnsi="宋体" w:eastAsia="宋体" w:cs="宋体"/>
          <w:bCs/>
          <w:sz w:val="21"/>
        </w:rPr>
      </w:pPr>
      <w:r>
        <w:rPr>
          <w:rFonts w:hint="eastAsia" w:hAnsi="宋体" w:eastAsia="宋体" w:cs="宋体"/>
          <w:bCs/>
          <w:sz w:val="21"/>
        </w:rPr>
        <w:t>1.3  采购预算</w:t>
      </w:r>
    </w:p>
    <w:p>
      <w:pPr>
        <w:rPr>
          <w:rFonts w:hAnsi="宋体" w:eastAsia="宋体" w:cs="宋体"/>
          <w:bCs/>
          <w:sz w:val="21"/>
        </w:rPr>
      </w:pPr>
      <w:r>
        <w:rPr>
          <w:rFonts w:hint="eastAsia" w:hAnsi="宋体" w:eastAsia="宋体" w:cs="宋体"/>
          <w:bCs/>
          <w:sz w:val="21"/>
        </w:rPr>
        <w:t>包一：公寓用品，学生自主购买，每套限价500元人民币；</w:t>
      </w:r>
    </w:p>
    <w:p>
      <w:pPr>
        <w:rPr>
          <w:rFonts w:hAnsi="宋体" w:eastAsia="宋体" w:cs="宋体"/>
          <w:bCs/>
          <w:sz w:val="21"/>
        </w:rPr>
      </w:pPr>
      <w:r>
        <w:rPr>
          <w:rFonts w:hint="eastAsia" w:hAnsi="宋体" w:eastAsia="宋体" w:cs="宋体"/>
          <w:bCs/>
          <w:sz w:val="21"/>
        </w:rPr>
        <w:t>包二：军训服，每生一套，每套采购预算90元人民币；</w:t>
      </w:r>
    </w:p>
    <w:p>
      <w:pPr>
        <w:rPr>
          <w:rFonts w:hAnsi="宋体" w:eastAsia="宋体" w:cs="宋体"/>
          <w:bCs/>
          <w:sz w:val="21"/>
        </w:rPr>
      </w:pPr>
      <w:r>
        <w:rPr>
          <w:rFonts w:hint="eastAsia" w:hAnsi="宋体" w:eastAsia="宋体" w:cs="宋体"/>
          <w:bCs/>
          <w:sz w:val="21"/>
        </w:rPr>
        <w:t>投标报价超过限价将按无效投标处理。</w:t>
      </w:r>
    </w:p>
    <w:p>
      <w:pPr>
        <w:rPr>
          <w:rFonts w:hAnsi="宋体" w:eastAsia="宋体" w:cs="宋体"/>
          <w:bCs/>
          <w:sz w:val="21"/>
        </w:rPr>
      </w:pPr>
      <w:r>
        <w:rPr>
          <w:rFonts w:hint="eastAsia" w:hAnsi="宋体" w:eastAsia="宋体" w:cs="宋体"/>
          <w:bCs/>
          <w:sz w:val="21"/>
        </w:rPr>
        <w:t>1.4  交货时间</w:t>
      </w:r>
    </w:p>
    <w:p>
      <w:pPr>
        <w:shd w:val="clear" w:color="auto" w:fill="FFFF00"/>
        <w:ind w:firstLine="420" w:firstLineChars="200"/>
        <w:jc w:val="left"/>
        <w:rPr>
          <w:rFonts w:hAnsi="宋体" w:eastAsia="宋体" w:cs="宋体"/>
          <w:bCs/>
          <w:sz w:val="21"/>
        </w:rPr>
      </w:pPr>
      <w:r>
        <w:rPr>
          <w:rFonts w:hint="eastAsia" w:hAnsi="宋体" w:eastAsia="宋体" w:cs="宋体"/>
          <w:sz w:val="21"/>
        </w:rPr>
        <w:t>2018年</w:t>
      </w:r>
      <w:r>
        <w:rPr>
          <w:rFonts w:hint="eastAsia" w:hAnsi="宋体" w:eastAsia="宋体" w:cs="宋体"/>
          <w:sz w:val="21"/>
          <w:lang w:val="en-US" w:eastAsia="zh-CN"/>
        </w:rPr>
        <w:t>8</w:t>
      </w:r>
      <w:r>
        <w:rPr>
          <w:rFonts w:hint="eastAsia" w:hAnsi="宋体" w:eastAsia="宋体" w:cs="宋体"/>
          <w:sz w:val="21"/>
        </w:rPr>
        <w:t>月</w:t>
      </w:r>
      <w:r>
        <w:rPr>
          <w:rFonts w:hint="eastAsia" w:hAnsi="宋体" w:eastAsia="宋体" w:cs="宋体"/>
          <w:sz w:val="21"/>
          <w:lang w:val="en-US" w:eastAsia="zh-CN"/>
        </w:rPr>
        <w:t>31</w:t>
      </w:r>
      <w:r>
        <w:rPr>
          <w:rFonts w:hint="eastAsia" w:hAnsi="宋体" w:eastAsia="宋体" w:cs="宋体"/>
          <w:sz w:val="21"/>
        </w:rPr>
        <w:t>日前完成甲方订购货物的制作，并在采购人规定时间内将货物装配好放入袋中运送到采购人指定地点</w:t>
      </w:r>
      <w:r>
        <w:rPr>
          <w:rFonts w:hint="eastAsia" w:hAnsi="宋体" w:eastAsia="宋体" w:cs="宋体"/>
          <w:color w:val="FF0000"/>
          <w:sz w:val="21"/>
        </w:rPr>
        <w:t>发放到购买新生手中</w:t>
      </w:r>
      <w:r>
        <w:rPr>
          <w:rFonts w:hint="eastAsia" w:hAnsi="宋体" w:eastAsia="宋体" w:cs="宋体"/>
          <w:sz w:val="21"/>
        </w:rPr>
        <w:t>。</w:t>
      </w:r>
    </w:p>
    <w:p>
      <w:pPr>
        <w:rPr>
          <w:rFonts w:hAnsi="宋体" w:eastAsia="宋体" w:cs="宋体"/>
          <w:b/>
          <w:sz w:val="21"/>
        </w:rPr>
      </w:pPr>
      <w:r>
        <w:rPr>
          <w:rFonts w:hint="eastAsia" w:hAnsi="宋体" w:eastAsia="宋体" w:cs="宋体"/>
          <w:b/>
          <w:sz w:val="21"/>
        </w:rPr>
        <w:t>二、</w:t>
      </w:r>
      <w:bookmarkEnd w:id="96"/>
      <w:r>
        <w:rPr>
          <w:rFonts w:hint="eastAsia" w:hAnsi="宋体" w:eastAsia="宋体" w:cs="宋体"/>
          <w:b/>
          <w:sz w:val="21"/>
        </w:rPr>
        <w:t>项目要求</w:t>
      </w:r>
    </w:p>
    <w:p>
      <w:pPr>
        <w:rPr>
          <w:rFonts w:hAnsi="宋体" w:eastAsia="宋体" w:cs="宋体"/>
          <w:sz w:val="21"/>
        </w:rPr>
      </w:pPr>
      <w:r>
        <w:rPr>
          <w:rFonts w:hint="eastAsia" w:hAnsi="宋体" w:eastAsia="宋体" w:cs="宋体"/>
          <w:sz w:val="21"/>
        </w:rPr>
        <w:t>项目清单及要求</w:t>
      </w:r>
    </w:p>
    <w:p>
      <w:pPr>
        <w:rPr>
          <w:rFonts w:hAnsi="宋体" w:eastAsia="宋体" w:cs="宋体"/>
          <w:sz w:val="21"/>
        </w:rPr>
      </w:pPr>
      <w:r>
        <w:rPr>
          <w:rFonts w:hint="eastAsia" w:hAnsi="宋体" w:eastAsia="宋体" w:cs="宋体"/>
          <w:sz w:val="21"/>
        </w:rPr>
        <w:t>包一新生公寓用品</w:t>
      </w:r>
    </w:p>
    <w:tbl>
      <w:tblPr>
        <w:tblStyle w:val="16"/>
        <w:tblW w:w="106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90"/>
        <w:gridCol w:w="2122"/>
        <w:gridCol w:w="857"/>
        <w:gridCol w:w="710"/>
        <w:gridCol w:w="2123"/>
        <w:gridCol w:w="2698"/>
        <w:gridCol w:w="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tcBorders>
              <w:top w:val="single" w:color="auto" w:sz="4" w:space="0"/>
              <w:left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序号</w:t>
            </w:r>
          </w:p>
        </w:tc>
        <w:tc>
          <w:tcPr>
            <w:tcW w:w="990"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名称</w:t>
            </w:r>
          </w:p>
        </w:tc>
        <w:tc>
          <w:tcPr>
            <w:tcW w:w="2122"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符合标准</w:t>
            </w:r>
          </w:p>
        </w:tc>
        <w:tc>
          <w:tcPr>
            <w:tcW w:w="857"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等级</w:t>
            </w:r>
          </w:p>
        </w:tc>
        <w:tc>
          <w:tcPr>
            <w:tcW w:w="710"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安全类别</w:t>
            </w:r>
          </w:p>
        </w:tc>
        <w:tc>
          <w:tcPr>
            <w:tcW w:w="2123"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规格</w:t>
            </w:r>
          </w:p>
        </w:tc>
        <w:tc>
          <w:tcPr>
            <w:tcW w:w="2698"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成份、重量等其它要求</w:t>
            </w:r>
          </w:p>
        </w:tc>
        <w:tc>
          <w:tcPr>
            <w:tcW w:w="674"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tcBorders>
              <w:top w:val="single" w:color="auto" w:sz="4" w:space="0"/>
            </w:tcBorders>
            <w:vAlign w:val="center"/>
          </w:tcPr>
          <w:p>
            <w:pPr>
              <w:rPr>
                <w:rFonts w:hAnsi="宋体" w:eastAsia="宋体" w:cs="宋体"/>
                <w:sz w:val="21"/>
              </w:rPr>
            </w:pPr>
            <w:r>
              <w:rPr>
                <w:rFonts w:hint="eastAsia" w:hAnsi="宋体" w:eastAsia="宋体" w:cs="宋体"/>
                <w:sz w:val="21"/>
              </w:rPr>
              <w:t>1</w:t>
            </w:r>
          </w:p>
        </w:tc>
        <w:tc>
          <w:tcPr>
            <w:tcW w:w="990" w:type="dxa"/>
            <w:tcBorders>
              <w:top w:val="single" w:color="auto" w:sz="4" w:space="0"/>
            </w:tcBorders>
            <w:vAlign w:val="center"/>
          </w:tcPr>
          <w:p>
            <w:pPr>
              <w:rPr>
                <w:rFonts w:hAnsi="宋体" w:eastAsia="宋体" w:cs="宋体"/>
                <w:sz w:val="21"/>
              </w:rPr>
            </w:pPr>
            <w:r>
              <w:rPr>
                <w:rFonts w:hint="eastAsia" w:hAnsi="宋体" w:eastAsia="宋体" w:cs="宋体"/>
                <w:sz w:val="21"/>
              </w:rPr>
              <w:t>全棉盖胎（含纱布套）</w:t>
            </w:r>
          </w:p>
        </w:tc>
        <w:tc>
          <w:tcPr>
            <w:tcW w:w="2122" w:type="dxa"/>
            <w:tcBorders>
              <w:top w:val="single" w:color="auto" w:sz="4" w:space="0"/>
            </w:tcBorders>
            <w:vAlign w:val="center"/>
          </w:tcPr>
          <w:p>
            <w:pPr>
              <w:rPr>
                <w:rFonts w:hAnsi="宋体" w:eastAsia="宋体" w:cs="宋体"/>
                <w:sz w:val="21"/>
              </w:rPr>
            </w:pPr>
            <w:r>
              <w:rPr>
                <w:rFonts w:hint="eastAsia" w:hAnsi="宋体" w:eastAsia="宋体" w:cs="宋体"/>
                <w:sz w:val="21"/>
              </w:rPr>
              <w:t>DB32/T2128-2016</w:t>
            </w:r>
          </w:p>
          <w:p>
            <w:pPr>
              <w:rPr>
                <w:rFonts w:hAnsi="宋体" w:eastAsia="宋体" w:cs="宋体"/>
                <w:sz w:val="21"/>
              </w:rPr>
            </w:pPr>
            <w:r>
              <w:rPr>
                <w:rFonts w:hint="eastAsia" w:hAnsi="宋体" w:eastAsia="宋体" w:cs="宋体"/>
                <w:sz w:val="21"/>
              </w:rPr>
              <w:t>《学生公寓用棉胎》</w:t>
            </w:r>
          </w:p>
        </w:tc>
        <w:tc>
          <w:tcPr>
            <w:tcW w:w="857" w:type="dxa"/>
            <w:tcBorders>
              <w:top w:val="single" w:color="auto" w:sz="4" w:space="0"/>
            </w:tcBorders>
            <w:vAlign w:val="center"/>
          </w:tcPr>
          <w:p>
            <w:pPr>
              <w:rPr>
                <w:rFonts w:hAnsi="宋体" w:eastAsia="宋体" w:cs="宋体"/>
                <w:sz w:val="21"/>
              </w:rPr>
            </w:pPr>
            <w:r>
              <w:rPr>
                <w:rFonts w:hint="eastAsia" w:hAnsi="宋体" w:eastAsia="宋体" w:cs="宋体"/>
                <w:sz w:val="21"/>
              </w:rPr>
              <w:t>合格品</w:t>
            </w:r>
          </w:p>
        </w:tc>
        <w:tc>
          <w:tcPr>
            <w:tcW w:w="710" w:type="dxa"/>
            <w:tcBorders>
              <w:top w:val="single" w:color="auto" w:sz="4" w:space="0"/>
            </w:tcBorders>
            <w:vAlign w:val="center"/>
          </w:tcPr>
          <w:p>
            <w:pPr>
              <w:rPr>
                <w:rFonts w:hAnsi="宋体" w:eastAsia="宋体" w:cs="宋体"/>
                <w:sz w:val="21"/>
              </w:rPr>
            </w:pPr>
            <w:r>
              <w:rPr>
                <w:rFonts w:hint="eastAsia" w:hAnsi="宋体" w:eastAsia="宋体" w:cs="宋体"/>
                <w:sz w:val="21"/>
              </w:rPr>
              <w:t>－</w:t>
            </w:r>
          </w:p>
        </w:tc>
        <w:tc>
          <w:tcPr>
            <w:tcW w:w="2123" w:type="dxa"/>
            <w:tcBorders>
              <w:top w:val="single" w:color="auto" w:sz="4" w:space="0"/>
            </w:tcBorders>
            <w:vAlign w:val="center"/>
          </w:tcPr>
          <w:p>
            <w:pPr>
              <w:rPr>
                <w:rFonts w:hAnsi="宋体" w:eastAsia="宋体" w:cs="宋体"/>
                <w:sz w:val="21"/>
              </w:rPr>
            </w:pPr>
            <w:r>
              <w:rPr>
                <w:rFonts w:hint="eastAsia" w:hAnsi="宋体" w:eastAsia="宋体" w:cs="宋体"/>
                <w:sz w:val="21"/>
              </w:rPr>
              <w:t>200×150cm</w:t>
            </w:r>
          </w:p>
        </w:tc>
        <w:tc>
          <w:tcPr>
            <w:tcW w:w="2698" w:type="dxa"/>
            <w:tcBorders>
              <w:top w:val="single" w:color="auto" w:sz="4" w:space="0"/>
            </w:tcBorders>
            <w:vAlign w:val="center"/>
          </w:tcPr>
          <w:p>
            <w:pPr>
              <w:rPr>
                <w:rFonts w:hAnsi="宋体" w:eastAsia="宋体" w:cs="宋体"/>
                <w:sz w:val="21"/>
              </w:rPr>
            </w:pPr>
            <w:r>
              <w:rPr>
                <w:rFonts w:hint="eastAsia" w:hAnsi="宋体" w:eastAsia="宋体" w:cs="宋体"/>
                <w:sz w:val="21"/>
              </w:rPr>
              <w:t>重量2kg/条；棉100%</w:t>
            </w:r>
          </w:p>
        </w:tc>
        <w:tc>
          <w:tcPr>
            <w:tcW w:w="674" w:type="dxa"/>
            <w:tcBorders>
              <w:top w:val="single" w:color="auto" w:sz="4" w:space="0"/>
            </w:tcBorders>
            <w:vAlign w:val="center"/>
          </w:tcPr>
          <w:p>
            <w:pPr>
              <w:rPr>
                <w:rFonts w:hAnsi="宋体" w:eastAsia="宋体" w:cs="宋体"/>
                <w:sz w:val="21"/>
              </w:rPr>
            </w:pPr>
            <w:r>
              <w:rPr>
                <w:rFonts w:hint="eastAsia" w:hAnsi="宋体" w:eastAsia="宋体" w:cs="宋体"/>
                <w:sz w:val="21"/>
              </w:rPr>
              <w:t>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vAlign w:val="center"/>
          </w:tcPr>
          <w:p>
            <w:pPr>
              <w:rPr>
                <w:rFonts w:hAnsi="宋体" w:eastAsia="宋体" w:cs="宋体"/>
                <w:sz w:val="21"/>
              </w:rPr>
            </w:pPr>
            <w:r>
              <w:rPr>
                <w:rFonts w:hint="eastAsia" w:hAnsi="宋体" w:eastAsia="宋体" w:cs="宋体"/>
                <w:sz w:val="21"/>
              </w:rPr>
              <w:t>2</w:t>
            </w:r>
          </w:p>
        </w:tc>
        <w:tc>
          <w:tcPr>
            <w:tcW w:w="990" w:type="dxa"/>
            <w:vAlign w:val="center"/>
          </w:tcPr>
          <w:p>
            <w:pPr>
              <w:rPr>
                <w:rFonts w:hAnsi="宋体" w:eastAsia="宋体" w:cs="宋体"/>
                <w:sz w:val="21"/>
              </w:rPr>
            </w:pPr>
            <w:r>
              <w:rPr>
                <w:rFonts w:hint="eastAsia" w:hAnsi="宋体" w:eastAsia="宋体" w:cs="宋体"/>
                <w:sz w:val="21"/>
              </w:rPr>
              <w:t>被套</w:t>
            </w:r>
          </w:p>
        </w:tc>
        <w:tc>
          <w:tcPr>
            <w:tcW w:w="2122" w:type="dxa"/>
            <w:vMerge w:val="restart"/>
            <w:vAlign w:val="center"/>
          </w:tcPr>
          <w:p>
            <w:pPr>
              <w:rPr>
                <w:rFonts w:hAnsi="宋体" w:eastAsia="宋体" w:cs="宋体"/>
                <w:sz w:val="21"/>
              </w:rPr>
            </w:pPr>
            <w:r>
              <w:rPr>
                <w:rFonts w:hint="eastAsia" w:hAnsi="宋体" w:eastAsia="宋体" w:cs="宋体"/>
                <w:sz w:val="21"/>
              </w:rPr>
              <w:t>DB32/T525-2010</w:t>
            </w:r>
          </w:p>
          <w:p>
            <w:pPr>
              <w:rPr>
                <w:rFonts w:hAnsi="宋体" w:eastAsia="宋体" w:cs="宋体"/>
                <w:sz w:val="21"/>
              </w:rPr>
            </w:pPr>
            <w:r>
              <w:rPr>
                <w:rFonts w:hint="eastAsia" w:hAnsi="宋体" w:eastAsia="宋体" w:cs="宋体"/>
                <w:sz w:val="21"/>
              </w:rPr>
              <w:t>《学生公寓用纺织品》</w:t>
            </w:r>
          </w:p>
          <w:p>
            <w:pPr>
              <w:rPr>
                <w:rFonts w:hAnsi="宋体" w:eastAsia="宋体" w:cs="宋体"/>
                <w:sz w:val="21"/>
              </w:rPr>
            </w:pPr>
            <w:r>
              <w:rPr>
                <w:rFonts w:hint="eastAsia" w:hAnsi="宋体" w:eastAsia="宋体" w:cs="宋体"/>
                <w:sz w:val="21"/>
              </w:rPr>
              <w:t>GB18401-2010</w:t>
            </w:r>
          </w:p>
          <w:p>
            <w:pPr>
              <w:rPr>
                <w:rFonts w:hAnsi="宋体" w:eastAsia="宋体" w:cs="宋体"/>
                <w:sz w:val="21"/>
              </w:rPr>
            </w:pPr>
            <w:r>
              <w:rPr>
                <w:rFonts w:hint="eastAsia" w:hAnsi="宋体" w:eastAsia="宋体" w:cs="宋体"/>
                <w:sz w:val="21"/>
              </w:rPr>
              <w:t>《国家纺织品产品基本安全技术规范》</w:t>
            </w: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210×155 cm</w:t>
            </w:r>
          </w:p>
          <w:p>
            <w:pPr>
              <w:rPr>
                <w:rFonts w:hAnsi="宋体" w:eastAsia="宋体" w:cs="宋体"/>
                <w:sz w:val="21"/>
              </w:rPr>
            </w:pPr>
            <w:r>
              <w:rPr>
                <w:rFonts w:hint="eastAsia" w:hAnsi="宋体" w:eastAsia="宋体" w:cs="宋体"/>
                <w:sz w:val="21"/>
              </w:rPr>
              <w:t>（缩水后）</w:t>
            </w:r>
          </w:p>
        </w:tc>
        <w:tc>
          <w:tcPr>
            <w:tcW w:w="2698" w:type="dxa"/>
            <w:vAlign w:val="center"/>
          </w:tcPr>
          <w:p>
            <w:pPr>
              <w:rPr>
                <w:rFonts w:hAnsi="宋体" w:eastAsia="宋体" w:cs="宋体"/>
                <w:sz w:val="21"/>
              </w:rPr>
            </w:pPr>
            <w:r>
              <w:rPr>
                <w:rFonts w:hint="eastAsia" w:hAnsi="宋体" w:eastAsia="宋体" w:cs="宋体"/>
                <w:sz w:val="21"/>
              </w:rPr>
              <w:t>里料、面料一致，纱支32S  68X68，</w:t>
            </w:r>
          </w:p>
          <w:p>
            <w:pPr>
              <w:rPr>
                <w:rFonts w:hAnsi="宋体" w:eastAsia="宋体" w:cs="宋体"/>
                <w:sz w:val="21"/>
              </w:rPr>
            </w:pPr>
            <w:r>
              <w:rPr>
                <w:rFonts w:hint="eastAsia" w:hAnsi="宋体" w:eastAsia="宋体" w:cs="宋体"/>
                <w:sz w:val="21"/>
              </w:rPr>
              <w:t>里、面料纤维含量：棉含量≥95%</w:t>
            </w:r>
          </w:p>
        </w:tc>
        <w:tc>
          <w:tcPr>
            <w:tcW w:w="674" w:type="dxa"/>
            <w:vAlign w:val="center"/>
          </w:tcPr>
          <w:p>
            <w:pPr>
              <w:rPr>
                <w:rFonts w:hAnsi="宋体" w:eastAsia="宋体" w:cs="宋体"/>
                <w:sz w:val="21"/>
              </w:rPr>
            </w:pPr>
            <w:r>
              <w:rPr>
                <w:rFonts w:hint="eastAsia" w:hAnsi="宋体" w:eastAsia="宋体" w:cs="宋体"/>
                <w:sz w:val="21"/>
              </w:rPr>
              <w:t>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3</w:t>
            </w:r>
          </w:p>
        </w:tc>
        <w:tc>
          <w:tcPr>
            <w:tcW w:w="990" w:type="dxa"/>
            <w:vAlign w:val="center"/>
          </w:tcPr>
          <w:p>
            <w:pPr>
              <w:rPr>
                <w:rFonts w:hAnsi="宋体" w:eastAsia="宋体" w:cs="宋体"/>
                <w:sz w:val="21"/>
              </w:rPr>
            </w:pPr>
            <w:r>
              <w:rPr>
                <w:rFonts w:hint="eastAsia" w:hAnsi="宋体" w:eastAsia="宋体" w:cs="宋体"/>
                <w:sz w:val="21"/>
              </w:rPr>
              <w:t>绗缝床垫</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C类</w:t>
            </w:r>
          </w:p>
        </w:tc>
        <w:tc>
          <w:tcPr>
            <w:tcW w:w="2123" w:type="dxa"/>
            <w:vAlign w:val="center"/>
          </w:tcPr>
          <w:p>
            <w:pPr>
              <w:rPr>
                <w:rFonts w:hAnsi="宋体" w:eastAsia="宋体" w:cs="宋体"/>
                <w:sz w:val="21"/>
              </w:rPr>
            </w:pPr>
            <w:r>
              <w:rPr>
                <w:rFonts w:hint="eastAsia" w:hAnsi="宋体" w:eastAsia="宋体" w:cs="宋体"/>
                <w:sz w:val="21"/>
              </w:rPr>
              <w:t>200×90 cm</w:t>
            </w:r>
          </w:p>
        </w:tc>
        <w:tc>
          <w:tcPr>
            <w:tcW w:w="2698" w:type="dxa"/>
            <w:vAlign w:val="center"/>
          </w:tcPr>
          <w:p>
            <w:pPr>
              <w:rPr>
                <w:rFonts w:hAnsi="宋体" w:eastAsia="宋体" w:cs="宋体"/>
                <w:sz w:val="21"/>
              </w:rPr>
            </w:pPr>
            <w:r>
              <w:rPr>
                <w:rFonts w:hint="eastAsia" w:hAnsi="宋体" w:eastAsia="宋体" w:cs="宋体"/>
                <w:sz w:val="21"/>
              </w:rPr>
              <w:t>面料T/C棉，上下铺中空棉，中间夹海绵</w:t>
            </w:r>
          </w:p>
        </w:tc>
        <w:tc>
          <w:tcPr>
            <w:tcW w:w="674" w:type="dxa"/>
            <w:vAlign w:val="center"/>
          </w:tcPr>
          <w:p>
            <w:pPr>
              <w:rPr>
                <w:rFonts w:hAnsi="宋体" w:eastAsia="宋体" w:cs="宋体"/>
                <w:sz w:val="21"/>
              </w:rPr>
            </w:pPr>
            <w:r>
              <w:rPr>
                <w:rFonts w:hint="eastAsia" w:hAnsi="宋体" w:eastAsia="宋体" w:cs="宋体"/>
                <w:sz w:val="21"/>
              </w:rPr>
              <w:t>1床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0" w:hRule="atLeast"/>
          <w:jc w:val="center"/>
        </w:trPr>
        <w:tc>
          <w:tcPr>
            <w:tcW w:w="426" w:type="dxa"/>
            <w:vAlign w:val="center"/>
          </w:tcPr>
          <w:p>
            <w:pPr>
              <w:rPr>
                <w:rFonts w:hAnsi="宋体" w:eastAsia="宋体" w:cs="宋体"/>
                <w:sz w:val="21"/>
              </w:rPr>
            </w:pPr>
            <w:r>
              <w:rPr>
                <w:rFonts w:hint="eastAsia" w:hAnsi="宋体" w:eastAsia="宋体" w:cs="宋体"/>
                <w:sz w:val="21"/>
              </w:rPr>
              <w:t>4</w:t>
            </w:r>
          </w:p>
        </w:tc>
        <w:tc>
          <w:tcPr>
            <w:tcW w:w="990" w:type="dxa"/>
            <w:vAlign w:val="center"/>
          </w:tcPr>
          <w:p>
            <w:pPr>
              <w:rPr>
                <w:rFonts w:hAnsi="宋体" w:eastAsia="宋体" w:cs="宋体"/>
                <w:sz w:val="21"/>
              </w:rPr>
            </w:pPr>
            <w:r>
              <w:rPr>
                <w:rFonts w:hint="eastAsia" w:hAnsi="宋体" w:eastAsia="宋体" w:cs="宋体"/>
                <w:sz w:val="21"/>
              </w:rPr>
              <w:t>床单</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110×210 cm</w:t>
            </w:r>
          </w:p>
          <w:p>
            <w:pPr>
              <w:rPr>
                <w:rFonts w:hAnsi="宋体" w:eastAsia="宋体" w:cs="宋体"/>
                <w:sz w:val="21"/>
              </w:rPr>
            </w:pPr>
            <w:r>
              <w:rPr>
                <w:rFonts w:hint="eastAsia" w:hAnsi="宋体" w:eastAsia="宋体" w:cs="宋体"/>
                <w:sz w:val="21"/>
              </w:rPr>
              <w:t>（缩水后）</w:t>
            </w:r>
          </w:p>
        </w:tc>
        <w:tc>
          <w:tcPr>
            <w:tcW w:w="2698" w:type="dxa"/>
            <w:vAlign w:val="center"/>
          </w:tcPr>
          <w:p>
            <w:pPr>
              <w:rPr>
                <w:rFonts w:hAnsi="宋体" w:eastAsia="宋体" w:cs="宋体"/>
                <w:sz w:val="21"/>
              </w:rPr>
            </w:pPr>
            <w:r>
              <w:rPr>
                <w:rFonts w:hint="eastAsia" w:hAnsi="宋体" w:eastAsia="宋体" w:cs="宋体"/>
                <w:sz w:val="21"/>
              </w:rPr>
              <w:t>面料纤维含量：棉含量≥95%，</w:t>
            </w:r>
          </w:p>
          <w:p>
            <w:pPr>
              <w:rPr>
                <w:rFonts w:hAnsi="宋体" w:eastAsia="宋体" w:cs="宋体"/>
                <w:sz w:val="21"/>
              </w:rPr>
            </w:pPr>
            <w:r>
              <w:rPr>
                <w:rFonts w:hint="eastAsia" w:hAnsi="宋体" w:eastAsia="宋体" w:cs="宋体"/>
                <w:sz w:val="21"/>
              </w:rPr>
              <w:t>纱支21S*108*58，花型与被套一致，</w:t>
            </w:r>
          </w:p>
        </w:tc>
        <w:tc>
          <w:tcPr>
            <w:tcW w:w="674" w:type="dxa"/>
            <w:vAlign w:val="center"/>
          </w:tcPr>
          <w:p>
            <w:pPr>
              <w:rPr>
                <w:rFonts w:hAnsi="宋体" w:eastAsia="宋体" w:cs="宋体"/>
                <w:sz w:val="21"/>
              </w:rPr>
            </w:pPr>
            <w:r>
              <w:rPr>
                <w:rFonts w:hint="eastAsia" w:hAnsi="宋体" w:eastAsia="宋体" w:cs="宋体"/>
                <w:sz w:val="21"/>
              </w:rPr>
              <w:t>2床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vAlign w:val="center"/>
          </w:tcPr>
          <w:p>
            <w:pPr>
              <w:rPr>
                <w:rFonts w:hAnsi="宋体" w:eastAsia="宋体" w:cs="宋体"/>
                <w:sz w:val="21"/>
              </w:rPr>
            </w:pPr>
            <w:r>
              <w:rPr>
                <w:rFonts w:hint="eastAsia" w:hAnsi="宋体" w:eastAsia="宋体" w:cs="宋体"/>
                <w:sz w:val="21"/>
              </w:rPr>
              <w:t>5</w:t>
            </w:r>
          </w:p>
        </w:tc>
        <w:tc>
          <w:tcPr>
            <w:tcW w:w="990" w:type="dxa"/>
            <w:vAlign w:val="center"/>
          </w:tcPr>
          <w:p>
            <w:pPr>
              <w:rPr>
                <w:rFonts w:hAnsi="宋体" w:eastAsia="宋体" w:cs="宋体"/>
                <w:sz w:val="21"/>
              </w:rPr>
            </w:pPr>
            <w:r>
              <w:rPr>
                <w:rFonts w:hint="eastAsia" w:hAnsi="宋体" w:eastAsia="宋体" w:cs="宋体"/>
                <w:sz w:val="21"/>
              </w:rPr>
              <w:t>夏被</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150×200 cm</w:t>
            </w:r>
          </w:p>
        </w:tc>
        <w:tc>
          <w:tcPr>
            <w:tcW w:w="2698" w:type="dxa"/>
            <w:vAlign w:val="center"/>
          </w:tcPr>
          <w:p>
            <w:pPr>
              <w:rPr>
                <w:rFonts w:hAnsi="宋体" w:eastAsia="宋体" w:cs="宋体"/>
                <w:sz w:val="21"/>
              </w:rPr>
            </w:pPr>
            <w:r>
              <w:rPr>
                <w:rFonts w:hint="eastAsia" w:hAnsi="宋体" w:eastAsia="宋体" w:cs="宋体"/>
                <w:sz w:val="21"/>
              </w:rPr>
              <w:t>棉含量≥95%，重0.85 kg，</w:t>
            </w:r>
          </w:p>
          <w:p>
            <w:pPr>
              <w:rPr>
                <w:rFonts w:hAnsi="宋体" w:eastAsia="宋体" w:cs="宋体"/>
                <w:sz w:val="21"/>
              </w:rPr>
            </w:pPr>
            <w:r>
              <w:rPr>
                <w:rFonts w:hint="eastAsia" w:hAnsi="宋体" w:eastAsia="宋体" w:cs="宋体"/>
                <w:sz w:val="21"/>
              </w:rPr>
              <w:t>填充料含量：聚酯纤维100%，</w:t>
            </w:r>
          </w:p>
        </w:tc>
        <w:tc>
          <w:tcPr>
            <w:tcW w:w="674" w:type="dxa"/>
            <w:vAlign w:val="center"/>
          </w:tcPr>
          <w:p>
            <w:pPr>
              <w:rPr>
                <w:rFonts w:hAnsi="宋体" w:eastAsia="宋体" w:cs="宋体"/>
                <w:sz w:val="21"/>
              </w:rPr>
            </w:pPr>
            <w:r>
              <w:rPr>
                <w:rFonts w:hint="eastAsia" w:hAnsi="宋体" w:eastAsia="宋体" w:cs="宋体"/>
                <w:sz w:val="21"/>
              </w:rPr>
              <w:t>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6</w:t>
            </w:r>
          </w:p>
        </w:tc>
        <w:tc>
          <w:tcPr>
            <w:tcW w:w="990" w:type="dxa"/>
            <w:vAlign w:val="center"/>
          </w:tcPr>
          <w:p>
            <w:pPr>
              <w:rPr>
                <w:rFonts w:hAnsi="宋体" w:eastAsia="宋体" w:cs="宋体"/>
                <w:sz w:val="21"/>
              </w:rPr>
            </w:pPr>
            <w:r>
              <w:rPr>
                <w:rFonts w:hint="eastAsia" w:hAnsi="宋体" w:eastAsia="宋体" w:cs="宋体"/>
                <w:sz w:val="21"/>
              </w:rPr>
              <w:t>蚊帐</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C类</w:t>
            </w:r>
          </w:p>
        </w:tc>
        <w:tc>
          <w:tcPr>
            <w:tcW w:w="2123" w:type="dxa"/>
            <w:vAlign w:val="center"/>
          </w:tcPr>
          <w:p>
            <w:pPr>
              <w:rPr>
                <w:rFonts w:hAnsi="宋体" w:eastAsia="宋体" w:cs="宋体"/>
                <w:sz w:val="21"/>
              </w:rPr>
            </w:pPr>
            <w:r>
              <w:rPr>
                <w:rFonts w:hint="eastAsia" w:hAnsi="宋体" w:eastAsia="宋体" w:cs="宋体"/>
                <w:sz w:val="21"/>
              </w:rPr>
              <w:t>195×85×170 cm</w:t>
            </w:r>
          </w:p>
        </w:tc>
        <w:tc>
          <w:tcPr>
            <w:tcW w:w="2698" w:type="dxa"/>
            <w:vAlign w:val="center"/>
          </w:tcPr>
          <w:p>
            <w:pPr>
              <w:rPr>
                <w:rFonts w:hAnsi="宋体" w:eastAsia="宋体" w:cs="宋体"/>
                <w:sz w:val="21"/>
              </w:rPr>
            </w:pPr>
            <w:r>
              <w:rPr>
                <w:rFonts w:hint="eastAsia" w:hAnsi="宋体" w:eastAsia="宋体" w:cs="宋体"/>
                <w:sz w:val="21"/>
              </w:rPr>
              <w:t>蓝色纯涤纶100%， 21孔，重8两</w:t>
            </w:r>
          </w:p>
        </w:tc>
        <w:tc>
          <w:tcPr>
            <w:tcW w:w="674" w:type="dxa"/>
            <w:vAlign w:val="center"/>
          </w:tcPr>
          <w:p>
            <w:pPr>
              <w:rPr>
                <w:rFonts w:hAnsi="宋体" w:eastAsia="宋体" w:cs="宋体"/>
                <w:sz w:val="21"/>
              </w:rPr>
            </w:pPr>
            <w:r>
              <w:rPr>
                <w:rFonts w:hint="eastAsia" w:hAnsi="宋体" w:eastAsia="宋体" w:cs="宋体"/>
                <w:sz w:val="21"/>
              </w:rPr>
              <w:t>1顶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7</w:t>
            </w:r>
          </w:p>
        </w:tc>
        <w:tc>
          <w:tcPr>
            <w:tcW w:w="990" w:type="dxa"/>
            <w:vAlign w:val="center"/>
          </w:tcPr>
          <w:p>
            <w:pPr>
              <w:rPr>
                <w:rFonts w:hAnsi="宋体" w:eastAsia="宋体" w:cs="宋体"/>
                <w:sz w:val="21"/>
              </w:rPr>
            </w:pPr>
            <w:r>
              <w:rPr>
                <w:rFonts w:hint="eastAsia" w:hAnsi="宋体" w:eastAsia="宋体" w:cs="宋体"/>
                <w:sz w:val="21"/>
              </w:rPr>
              <w:t>枕套</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缩水后与枕芯匹配</w:t>
            </w:r>
          </w:p>
        </w:tc>
        <w:tc>
          <w:tcPr>
            <w:tcW w:w="2698" w:type="dxa"/>
            <w:vAlign w:val="center"/>
          </w:tcPr>
          <w:p>
            <w:pPr>
              <w:rPr>
                <w:rFonts w:hAnsi="宋体" w:eastAsia="宋体" w:cs="宋体"/>
                <w:sz w:val="21"/>
              </w:rPr>
            </w:pPr>
            <w:r>
              <w:rPr>
                <w:rFonts w:hint="eastAsia" w:hAnsi="宋体" w:eastAsia="宋体" w:cs="宋体"/>
                <w:sz w:val="21"/>
              </w:rPr>
              <w:t>棉含量≥95%， 与被套一致</w:t>
            </w:r>
          </w:p>
        </w:tc>
        <w:tc>
          <w:tcPr>
            <w:tcW w:w="674" w:type="dxa"/>
            <w:vAlign w:val="center"/>
          </w:tcPr>
          <w:p>
            <w:pPr>
              <w:rPr>
                <w:rFonts w:hAnsi="宋体" w:eastAsia="宋体" w:cs="宋体"/>
                <w:sz w:val="21"/>
              </w:rPr>
            </w:pPr>
            <w:r>
              <w:rPr>
                <w:rFonts w:hint="eastAsia" w:hAnsi="宋体" w:eastAsia="宋体" w:cs="宋体"/>
                <w:sz w:val="21"/>
              </w:rPr>
              <w:t>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8</w:t>
            </w:r>
          </w:p>
        </w:tc>
        <w:tc>
          <w:tcPr>
            <w:tcW w:w="990" w:type="dxa"/>
            <w:vAlign w:val="center"/>
          </w:tcPr>
          <w:p>
            <w:pPr>
              <w:rPr>
                <w:rFonts w:hAnsi="宋体" w:eastAsia="宋体" w:cs="宋体"/>
                <w:sz w:val="21"/>
              </w:rPr>
            </w:pPr>
            <w:r>
              <w:rPr>
                <w:rFonts w:hint="eastAsia" w:hAnsi="宋体" w:eastAsia="宋体" w:cs="宋体"/>
                <w:sz w:val="21"/>
              </w:rPr>
              <w:t>枕芯</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C类</w:t>
            </w:r>
          </w:p>
        </w:tc>
        <w:tc>
          <w:tcPr>
            <w:tcW w:w="2123" w:type="dxa"/>
            <w:vAlign w:val="center"/>
          </w:tcPr>
          <w:p>
            <w:pPr>
              <w:rPr>
                <w:rFonts w:hAnsi="宋体" w:eastAsia="宋体" w:cs="宋体"/>
                <w:sz w:val="21"/>
              </w:rPr>
            </w:pPr>
            <w:r>
              <w:rPr>
                <w:rFonts w:hint="eastAsia" w:hAnsi="宋体" w:eastAsia="宋体" w:cs="宋体"/>
                <w:sz w:val="21"/>
              </w:rPr>
              <w:t>64×38 cm</w:t>
            </w:r>
          </w:p>
        </w:tc>
        <w:tc>
          <w:tcPr>
            <w:tcW w:w="2698" w:type="dxa"/>
            <w:vAlign w:val="center"/>
          </w:tcPr>
          <w:p>
            <w:pPr>
              <w:rPr>
                <w:rFonts w:hAnsi="宋体" w:eastAsia="宋体" w:cs="宋体"/>
                <w:sz w:val="21"/>
              </w:rPr>
            </w:pPr>
            <w:r>
              <w:rPr>
                <w:rFonts w:hint="eastAsia" w:hAnsi="宋体" w:eastAsia="宋体" w:cs="宋体"/>
                <w:sz w:val="21"/>
              </w:rPr>
              <w:t>中孔棉 重0.5 kg /只</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9</w:t>
            </w:r>
          </w:p>
        </w:tc>
        <w:tc>
          <w:tcPr>
            <w:tcW w:w="990" w:type="dxa"/>
            <w:vAlign w:val="center"/>
          </w:tcPr>
          <w:p>
            <w:pPr>
              <w:rPr>
                <w:rFonts w:hAnsi="宋体" w:eastAsia="宋体" w:cs="宋体"/>
                <w:sz w:val="21"/>
              </w:rPr>
            </w:pPr>
            <w:r>
              <w:rPr>
                <w:rFonts w:hint="eastAsia" w:hAnsi="宋体" w:eastAsia="宋体" w:cs="宋体"/>
                <w:sz w:val="21"/>
              </w:rPr>
              <w:t>牛津包</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w:t>
            </w:r>
          </w:p>
        </w:tc>
        <w:tc>
          <w:tcPr>
            <w:tcW w:w="2123" w:type="dxa"/>
            <w:vAlign w:val="center"/>
          </w:tcPr>
          <w:p>
            <w:pPr>
              <w:rPr>
                <w:rFonts w:hAnsi="宋体" w:eastAsia="宋体" w:cs="宋体"/>
                <w:sz w:val="21"/>
              </w:rPr>
            </w:pPr>
          </w:p>
        </w:tc>
        <w:tc>
          <w:tcPr>
            <w:tcW w:w="2698" w:type="dxa"/>
            <w:vAlign w:val="center"/>
          </w:tcPr>
          <w:p>
            <w:pPr>
              <w:rPr>
                <w:rFonts w:hAnsi="宋体" w:eastAsia="宋体" w:cs="宋体"/>
                <w:sz w:val="21"/>
              </w:rPr>
            </w:pPr>
            <w:r>
              <w:rPr>
                <w:rFonts w:hint="eastAsia" w:hAnsi="宋体" w:eastAsia="宋体" w:cs="宋体"/>
                <w:sz w:val="21"/>
              </w:rPr>
              <w:t>420D牛津防水布、印字</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10</w:t>
            </w:r>
          </w:p>
        </w:tc>
        <w:tc>
          <w:tcPr>
            <w:tcW w:w="990" w:type="dxa"/>
            <w:vAlign w:val="center"/>
          </w:tcPr>
          <w:p>
            <w:pPr>
              <w:rPr>
                <w:rFonts w:hAnsi="宋体" w:eastAsia="宋体" w:cs="宋体"/>
                <w:sz w:val="21"/>
              </w:rPr>
            </w:pPr>
            <w:r>
              <w:rPr>
                <w:rFonts w:hint="eastAsia" w:hAnsi="宋体" w:eastAsia="宋体" w:cs="宋体"/>
                <w:sz w:val="21"/>
              </w:rPr>
              <w:t>帐勾</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w:t>
            </w:r>
          </w:p>
        </w:tc>
        <w:tc>
          <w:tcPr>
            <w:tcW w:w="2123" w:type="dxa"/>
            <w:vAlign w:val="center"/>
          </w:tcPr>
          <w:p>
            <w:pPr>
              <w:rPr>
                <w:rFonts w:hAnsi="宋体" w:eastAsia="宋体" w:cs="宋体"/>
                <w:sz w:val="21"/>
              </w:rPr>
            </w:pPr>
          </w:p>
        </w:tc>
        <w:tc>
          <w:tcPr>
            <w:tcW w:w="2698" w:type="dxa"/>
            <w:vAlign w:val="center"/>
          </w:tcPr>
          <w:p>
            <w:pPr>
              <w:rPr>
                <w:rFonts w:hAnsi="宋体" w:eastAsia="宋体" w:cs="宋体"/>
                <w:sz w:val="21"/>
              </w:rPr>
            </w:pPr>
            <w:r>
              <w:rPr>
                <w:rFonts w:hint="eastAsia" w:hAnsi="宋体" w:eastAsia="宋体" w:cs="宋体"/>
                <w:sz w:val="21"/>
              </w:rPr>
              <w:t>优质等级、铝质</w:t>
            </w:r>
          </w:p>
        </w:tc>
        <w:tc>
          <w:tcPr>
            <w:tcW w:w="674" w:type="dxa"/>
            <w:vAlign w:val="center"/>
          </w:tcPr>
          <w:p>
            <w:pPr>
              <w:rPr>
                <w:rFonts w:hAnsi="宋体" w:eastAsia="宋体" w:cs="宋体"/>
                <w:sz w:val="21"/>
              </w:rPr>
            </w:pPr>
            <w:r>
              <w:rPr>
                <w:rFonts w:hint="eastAsia" w:hAnsi="宋体" w:eastAsia="宋体" w:cs="宋体"/>
                <w:sz w:val="21"/>
              </w:rPr>
              <w:t>1副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11</w:t>
            </w:r>
          </w:p>
        </w:tc>
        <w:tc>
          <w:tcPr>
            <w:tcW w:w="990" w:type="dxa"/>
            <w:vAlign w:val="center"/>
          </w:tcPr>
          <w:p>
            <w:pPr>
              <w:rPr>
                <w:rFonts w:hAnsi="宋体" w:eastAsia="宋体" w:cs="宋体"/>
                <w:sz w:val="21"/>
              </w:rPr>
            </w:pPr>
            <w:r>
              <w:rPr>
                <w:rFonts w:hint="eastAsia" w:hAnsi="宋体" w:eastAsia="宋体" w:cs="宋体"/>
                <w:sz w:val="21"/>
              </w:rPr>
              <w:t>塑料盆</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p>
        </w:tc>
        <w:tc>
          <w:tcPr>
            <w:tcW w:w="710" w:type="dxa"/>
            <w:vAlign w:val="center"/>
          </w:tcPr>
          <w:p>
            <w:pPr>
              <w:rPr>
                <w:rFonts w:hAnsi="宋体" w:eastAsia="宋体" w:cs="宋体"/>
                <w:sz w:val="21"/>
              </w:rPr>
            </w:pPr>
          </w:p>
        </w:tc>
        <w:tc>
          <w:tcPr>
            <w:tcW w:w="2123" w:type="dxa"/>
            <w:vAlign w:val="center"/>
          </w:tcPr>
          <w:p>
            <w:pPr>
              <w:rPr>
                <w:rFonts w:hAnsi="宋体" w:eastAsia="宋体" w:cs="宋体"/>
                <w:sz w:val="21"/>
              </w:rPr>
            </w:pPr>
            <w:r>
              <w:rPr>
                <w:rFonts w:hint="eastAsia" w:hAnsi="宋体" w:eastAsia="宋体" w:cs="宋体"/>
                <w:sz w:val="21"/>
              </w:rPr>
              <w:t xml:space="preserve">38 cm </w:t>
            </w:r>
          </w:p>
        </w:tc>
        <w:tc>
          <w:tcPr>
            <w:tcW w:w="2698" w:type="dxa"/>
            <w:vAlign w:val="center"/>
          </w:tcPr>
          <w:p>
            <w:pPr>
              <w:rPr>
                <w:rFonts w:hAnsi="宋体" w:eastAsia="宋体" w:cs="宋体"/>
                <w:sz w:val="21"/>
              </w:rPr>
            </w:pPr>
            <w:r>
              <w:rPr>
                <w:rFonts w:hint="eastAsia" w:hAnsi="宋体" w:eastAsia="宋体" w:cs="宋体"/>
                <w:sz w:val="21"/>
              </w:rPr>
              <w:t>正塑料，高强不碎</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vAlign w:val="center"/>
          </w:tcPr>
          <w:p>
            <w:pPr>
              <w:rPr>
                <w:rFonts w:hAnsi="宋体" w:eastAsia="宋体" w:cs="宋体"/>
                <w:sz w:val="21"/>
              </w:rPr>
            </w:pPr>
            <w:r>
              <w:rPr>
                <w:rFonts w:hint="eastAsia" w:hAnsi="宋体" w:eastAsia="宋体" w:cs="宋体"/>
                <w:sz w:val="21"/>
              </w:rPr>
              <w:t>12</w:t>
            </w:r>
          </w:p>
        </w:tc>
        <w:tc>
          <w:tcPr>
            <w:tcW w:w="990" w:type="dxa"/>
            <w:vAlign w:val="center"/>
          </w:tcPr>
          <w:p>
            <w:pPr>
              <w:rPr>
                <w:rFonts w:hAnsi="宋体" w:eastAsia="宋体" w:cs="宋体"/>
                <w:sz w:val="21"/>
              </w:rPr>
            </w:pPr>
            <w:r>
              <w:rPr>
                <w:rFonts w:hint="eastAsia" w:hAnsi="宋体" w:eastAsia="宋体" w:cs="宋体"/>
                <w:sz w:val="21"/>
              </w:rPr>
              <w:t>不锈钢杯（无盖）</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p>
        </w:tc>
        <w:tc>
          <w:tcPr>
            <w:tcW w:w="710" w:type="dxa"/>
            <w:vAlign w:val="center"/>
          </w:tcPr>
          <w:p>
            <w:pPr>
              <w:rPr>
                <w:rFonts w:hAnsi="宋体" w:eastAsia="宋体" w:cs="宋体"/>
                <w:sz w:val="21"/>
              </w:rPr>
            </w:pPr>
          </w:p>
        </w:tc>
        <w:tc>
          <w:tcPr>
            <w:tcW w:w="2123" w:type="dxa"/>
            <w:vAlign w:val="center"/>
          </w:tcPr>
          <w:p>
            <w:pPr>
              <w:rPr>
                <w:rFonts w:hAnsi="宋体" w:eastAsia="宋体" w:cs="宋体"/>
                <w:sz w:val="21"/>
              </w:rPr>
            </w:pPr>
            <w:r>
              <w:rPr>
                <w:rFonts w:hint="eastAsia" w:hAnsi="宋体" w:eastAsia="宋体" w:cs="宋体"/>
                <w:sz w:val="21"/>
              </w:rPr>
              <w:t>9 cm</w:t>
            </w:r>
          </w:p>
        </w:tc>
        <w:tc>
          <w:tcPr>
            <w:tcW w:w="2698" w:type="dxa"/>
            <w:vAlign w:val="center"/>
          </w:tcPr>
          <w:p>
            <w:pPr>
              <w:rPr>
                <w:rFonts w:hAnsi="宋体" w:eastAsia="宋体" w:cs="宋体"/>
                <w:sz w:val="21"/>
              </w:rPr>
            </w:pPr>
            <w:r>
              <w:rPr>
                <w:rFonts w:hint="eastAsia" w:hAnsi="宋体" w:eastAsia="宋体" w:cs="宋体"/>
                <w:sz w:val="21"/>
              </w:rPr>
              <w:t>优质等级</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jc w:val="center"/>
        </w:trPr>
        <w:tc>
          <w:tcPr>
            <w:tcW w:w="426" w:type="dxa"/>
            <w:vAlign w:val="center"/>
          </w:tcPr>
          <w:p>
            <w:pPr>
              <w:rPr>
                <w:rFonts w:hAnsi="宋体" w:eastAsia="宋体" w:cs="宋体"/>
                <w:sz w:val="21"/>
              </w:rPr>
            </w:pPr>
            <w:r>
              <w:rPr>
                <w:rFonts w:hint="eastAsia" w:hAnsi="宋体" w:eastAsia="宋体" w:cs="宋体"/>
                <w:sz w:val="21"/>
              </w:rPr>
              <w:t>13</w:t>
            </w:r>
          </w:p>
        </w:tc>
        <w:tc>
          <w:tcPr>
            <w:tcW w:w="990" w:type="dxa"/>
            <w:vAlign w:val="center"/>
          </w:tcPr>
          <w:p>
            <w:pPr>
              <w:rPr>
                <w:rFonts w:hAnsi="宋体" w:eastAsia="宋体" w:cs="宋体"/>
                <w:sz w:val="21"/>
              </w:rPr>
            </w:pPr>
            <w:r>
              <w:rPr>
                <w:rFonts w:hint="eastAsia" w:hAnsi="宋体" w:eastAsia="宋体" w:cs="宋体"/>
                <w:sz w:val="21"/>
              </w:rPr>
              <w:t>竹席（含枕席）</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p>
        </w:tc>
        <w:tc>
          <w:tcPr>
            <w:tcW w:w="710" w:type="dxa"/>
            <w:vAlign w:val="center"/>
          </w:tcPr>
          <w:p>
            <w:pPr>
              <w:rPr>
                <w:rFonts w:hAnsi="宋体" w:eastAsia="宋体" w:cs="宋体"/>
                <w:sz w:val="21"/>
              </w:rPr>
            </w:pPr>
          </w:p>
        </w:tc>
        <w:tc>
          <w:tcPr>
            <w:tcW w:w="2123" w:type="dxa"/>
            <w:vAlign w:val="center"/>
          </w:tcPr>
          <w:p>
            <w:pPr>
              <w:rPr>
                <w:rFonts w:hAnsi="宋体" w:eastAsia="宋体" w:cs="宋体"/>
                <w:sz w:val="21"/>
              </w:rPr>
            </w:pPr>
            <w:r>
              <w:rPr>
                <w:rFonts w:hint="eastAsia" w:hAnsi="宋体" w:eastAsia="宋体" w:cs="宋体"/>
                <w:sz w:val="21"/>
              </w:rPr>
              <w:t>200×86 cm</w:t>
            </w:r>
          </w:p>
          <w:p>
            <w:pPr>
              <w:rPr>
                <w:rFonts w:hAnsi="宋体" w:eastAsia="宋体" w:cs="宋体"/>
                <w:sz w:val="21"/>
              </w:rPr>
            </w:pPr>
            <w:r>
              <w:rPr>
                <w:rFonts w:hint="eastAsia" w:hAnsi="宋体" w:eastAsia="宋体" w:cs="宋体"/>
                <w:sz w:val="21"/>
              </w:rPr>
              <w:t>/40×60 cm</w:t>
            </w:r>
          </w:p>
        </w:tc>
        <w:tc>
          <w:tcPr>
            <w:tcW w:w="2698" w:type="dxa"/>
            <w:vAlign w:val="center"/>
          </w:tcPr>
          <w:p>
            <w:pPr>
              <w:rPr>
                <w:rFonts w:hAnsi="宋体" w:eastAsia="宋体" w:cs="宋体"/>
                <w:sz w:val="21"/>
              </w:rPr>
            </w:pPr>
            <w:r>
              <w:rPr>
                <w:rFonts w:hint="eastAsia" w:hAnsi="宋体" w:eastAsia="宋体" w:cs="宋体"/>
                <w:sz w:val="21"/>
              </w:rPr>
              <w:t>优质等级竹炭席</w:t>
            </w:r>
          </w:p>
        </w:tc>
        <w:tc>
          <w:tcPr>
            <w:tcW w:w="674" w:type="dxa"/>
            <w:vAlign w:val="center"/>
          </w:tcPr>
          <w:p>
            <w:pPr>
              <w:rPr>
                <w:rFonts w:hAnsi="宋体" w:eastAsia="宋体" w:cs="宋体"/>
                <w:sz w:val="21"/>
              </w:rPr>
            </w:pPr>
            <w:r>
              <w:rPr>
                <w:rFonts w:hint="eastAsia" w:hAnsi="宋体" w:eastAsia="宋体" w:cs="宋体"/>
                <w:sz w:val="21"/>
              </w:rPr>
              <w:t>1套</w:t>
            </w:r>
          </w:p>
        </w:tc>
      </w:tr>
    </w:tbl>
    <w:p>
      <w:pPr>
        <w:rPr>
          <w:rFonts w:hAnsi="宋体" w:eastAsia="宋体" w:cs="宋体"/>
          <w:b/>
          <w:bCs/>
          <w:sz w:val="21"/>
        </w:rPr>
      </w:pPr>
    </w:p>
    <w:p>
      <w:pPr>
        <w:rPr>
          <w:rFonts w:hAnsi="宋体" w:eastAsia="宋体" w:cs="宋体"/>
          <w:b/>
          <w:bCs/>
          <w:sz w:val="21"/>
        </w:rPr>
      </w:pPr>
      <w:r>
        <w:rPr>
          <w:rFonts w:hint="eastAsia" w:hAnsi="宋体" w:eastAsia="宋体" w:cs="宋体"/>
          <w:b/>
          <w:bCs/>
          <w:sz w:val="21"/>
        </w:rPr>
        <w:t>★1-5项须提供江苏省纺织产品质量监督检验研究院出具的检测报告复印件并加盖公章，同时须提交原件评标现场核验。</w:t>
      </w:r>
    </w:p>
    <w:p>
      <w:pPr>
        <w:rPr>
          <w:rFonts w:hAnsi="宋体" w:eastAsia="宋体" w:cs="宋体"/>
          <w:sz w:val="21"/>
        </w:rPr>
      </w:pPr>
      <w:r>
        <w:rPr>
          <w:rFonts w:hint="eastAsia" w:hAnsi="宋体" w:eastAsia="宋体" w:cs="宋体"/>
          <w:sz w:val="21"/>
        </w:rPr>
        <w:t>包二：军训服</w:t>
      </w:r>
    </w:p>
    <w:tbl>
      <w:tblPr>
        <w:tblStyle w:val="16"/>
        <w:tblW w:w="101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2499"/>
        <w:gridCol w:w="1674"/>
        <w:gridCol w:w="856"/>
        <w:gridCol w:w="678"/>
        <w:gridCol w:w="3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645" w:type="dxa"/>
            <w:vAlign w:val="center"/>
          </w:tcPr>
          <w:p>
            <w:pPr>
              <w:rPr>
                <w:rFonts w:hAnsi="宋体" w:eastAsia="宋体" w:cs="宋体"/>
                <w:sz w:val="21"/>
              </w:rPr>
            </w:pPr>
            <w:r>
              <w:rPr>
                <w:rFonts w:hint="eastAsia" w:hAnsi="宋体" w:eastAsia="宋体" w:cs="宋体"/>
                <w:sz w:val="21"/>
              </w:rPr>
              <w:t>序号</w:t>
            </w:r>
          </w:p>
        </w:tc>
        <w:tc>
          <w:tcPr>
            <w:tcW w:w="2499" w:type="dxa"/>
            <w:vAlign w:val="center"/>
          </w:tcPr>
          <w:p>
            <w:pPr>
              <w:rPr>
                <w:rFonts w:hAnsi="宋体" w:eastAsia="宋体" w:cs="宋体"/>
                <w:sz w:val="21"/>
              </w:rPr>
            </w:pPr>
            <w:r>
              <w:rPr>
                <w:rFonts w:hint="eastAsia" w:hAnsi="宋体" w:eastAsia="宋体" w:cs="宋体"/>
                <w:sz w:val="21"/>
              </w:rPr>
              <w:t>名   称</w:t>
            </w:r>
          </w:p>
        </w:tc>
        <w:tc>
          <w:tcPr>
            <w:tcW w:w="1674" w:type="dxa"/>
            <w:vAlign w:val="center"/>
          </w:tcPr>
          <w:p>
            <w:pPr>
              <w:rPr>
                <w:rFonts w:hAnsi="宋体" w:eastAsia="宋体" w:cs="宋体"/>
                <w:sz w:val="21"/>
              </w:rPr>
            </w:pPr>
            <w:r>
              <w:rPr>
                <w:rFonts w:hint="eastAsia" w:hAnsi="宋体" w:eastAsia="宋体" w:cs="宋体"/>
                <w:sz w:val="21"/>
              </w:rPr>
              <w:t>材质</w:t>
            </w:r>
          </w:p>
        </w:tc>
        <w:tc>
          <w:tcPr>
            <w:tcW w:w="856" w:type="dxa"/>
            <w:vAlign w:val="center"/>
          </w:tcPr>
          <w:p>
            <w:pPr>
              <w:rPr>
                <w:rFonts w:hAnsi="宋体" w:eastAsia="宋体" w:cs="宋体"/>
                <w:sz w:val="21"/>
              </w:rPr>
            </w:pPr>
            <w:r>
              <w:rPr>
                <w:rFonts w:hint="eastAsia" w:hAnsi="宋体" w:eastAsia="宋体" w:cs="宋体"/>
                <w:sz w:val="21"/>
              </w:rPr>
              <w:t>单位</w:t>
            </w:r>
          </w:p>
        </w:tc>
        <w:tc>
          <w:tcPr>
            <w:tcW w:w="678" w:type="dxa"/>
            <w:vAlign w:val="center"/>
          </w:tcPr>
          <w:p>
            <w:pPr>
              <w:rPr>
                <w:rFonts w:hAnsi="宋体" w:eastAsia="宋体" w:cs="宋体"/>
                <w:sz w:val="21"/>
              </w:rPr>
            </w:pPr>
            <w:r>
              <w:rPr>
                <w:rFonts w:hint="eastAsia" w:hAnsi="宋体" w:eastAsia="宋体" w:cs="宋体"/>
                <w:sz w:val="21"/>
              </w:rPr>
              <w:t>标配</w:t>
            </w:r>
          </w:p>
        </w:tc>
        <w:tc>
          <w:tcPr>
            <w:tcW w:w="3768" w:type="dxa"/>
            <w:vAlign w:val="center"/>
          </w:tcPr>
          <w:p>
            <w:pPr>
              <w:rPr>
                <w:rFonts w:hAnsi="宋体" w:eastAsia="宋体" w:cs="宋体"/>
                <w:sz w:val="21"/>
              </w:rPr>
            </w:pPr>
            <w:r>
              <w:rPr>
                <w:rFonts w:hint="eastAsia" w:hAnsi="宋体" w:eastAsia="宋体" w:cs="宋体"/>
                <w:sz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1" w:hRule="atLeast"/>
          <w:jc w:val="center"/>
        </w:trPr>
        <w:tc>
          <w:tcPr>
            <w:tcW w:w="645" w:type="dxa"/>
            <w:vMerge w:val="restart"/>
            <w:vAlign w:val="center"/>
          </w:tcPr>
          <w:p>
            <w:pPr>
              <w:rPr>
                <w:rFonts w:hAnsi="宋体" w:eastAsia="宋体" w:cs="宋体"/>
                <w:sz w:val="21"/>
              </w:rPr>
            </w:pPr>
            <w:r>
              <w:rPr>
                <w:rFonts w:hint="eastAsia" w:hAnsi="宋体" w:eastAsia="宋体" w:cs="宋体"/>
                <w:sz w:val="21"/>
              </w:rPr>
              <w:t>军</w:t>
            </w:r>
          </w:p>
          <w:p>
            <w:pPr>
              <w:rPr>
                <w:rFonts w:hAnsi="宋体" w:eastAsia="宋体" w:cs="宋体"/>
                <w:sz w:val="21"/>
              </w:rPr>
            </w:pPr>
            <w:r>
              <w:rPr>
                <w:rFonts w:hint="eastAsia" w:hAnsi="宋体" w:eastAsia="宋体" w:cs="宋体"/>
                <w:sz w:val="21"/>
              </w:rPr>
              <w:t>训</w:t>
            </w:r>
          </w:p>
          <w:p>
            <w:pPr>
              <w:rPr>
                <w:rFonts w:hAnsi="宋体" w:eastAsia="宋体" w:cs="宋体"/>
                <w:sz w:val="21"/>
              </w:rPr>
            </w:pPr>
            <w:r>
              <w:rPr>
                <w:rFonts w:hint="eastAsia" w:hAnsi="宋体" w:eastAsia="宋体" w:cs="宋体"/>
                <w:sz w:val="21"/>
              </w:rPr>
              <w:t>服</w:t>
            </w:r>
          </w:p>
        </w:tc>
        <w:tc>
          <w:tcPr>
            <w:tcW w:w="2499" w:type="dxa"/>
            <w:vAlign w:val="center"/>
          </w:tcPr>
          <w:p>
            <w:pPr>
              <w:rPr>
                <w:rFonts w:hAnsi="宋体" w:eastAsia="宋体" w:cs="宋体"/>
                <w:sz w:val="21"/>
              </w:rPr>
            </w:pPr>
            <w:r>
              <w:rPr>
                <w:rFonts w:hint="eastAsia" w:hAnsi="宋体" w:eastAsia="宋体" w:cs="宋体"/>
                <w:sz w:val="21"/>
              </w:rPr>
              <w:t>1、作训帽（绣标）</w:t>
            </w:r>
          </w:p>
        </w:tc>
        <w:tc>
          <w:tcPr>
            <w:tcW w:w="1674" w:type="dxa"/>
            <w:vAlign w:val="center"/>
          </w:tcPr>
          <w:p>
            <w:pPr>
              <w:rPr>
                <w:rFonts w:hAnsi="宋体" w:eastAsia="宋体" w:cs="宋体"/>
                <w:sz w:val="21"/>
              </w:rPr>
            </w:pPr>
            <w:r>
              <w:rPr>
                <w:rFonts w:hint="eastAsia" w:hAnsi="宋体" w:eastAsia="宋体" w:cs="宋体"/>
                <w:sz w:val="21"/>
              </w:rPr>
              <w:t>棉≥20%</w:t>
            </w:r>
          </w:p>
          <w:p>
            <w:pPr>
              <w:rPr>
                <w:rFonts w:hAnsi="宋体" w:eastAsia="宋体" w:cs="宋体"/>
                <w:sz w:val="21"/>
              </w:rPr>
            </w:pPr>
            <w:r>
              <w:rPr>
                <w:rFonts w:hint="eastAsia" w:hAnsi="宋体" w:eastAsia="宋体" w:cs="宋体"/>
                <w:sz w:val="21"/>
              </w:rPr>
              <w:t>涤纶≤80%</w:t>
            </w:r>
          </w:p>
        </w:tc>
        <w:tc>
          <w:tcPr>
            <w:tcW w:w="856" w:type="dxa"/>
            <w:vAlign w:val="center"/>
          </w:tcPr>
          <w:p>
            <w:pPr>
              <w:rPr>
                <w:rFonts w:hAnsi="宋体" w:eastAsia="宋体" w:cs="宋体"/>
                <w:sz w:val="21"/>
              </w:rPr>
            </w:pPr>
            <w:r>
              <w:rPr>
                <w:rFonts w:hint="eastAsia" w:hAnsi="宋体" w:eastAsia="宋体" w:cs="宋体"/>
                <w:sz w:val="21"/>
              </w:rPr>
              <w:t>顶</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restart"/>
          </w:tcPr>
          <w:p>
            <w:pPr>
              <w:rPr>
                <w:rFonts w:hAnsi="宋体" w:eastAsia="宋体" w:cs="宋体"/>
                <w:sz w:val="21"/>
              </w:rPr>
            </w:pPr>
            <w:r>
              <w:rPr>
                <w:rFonts w:hint="eastAsia" w:hAnsi="宋体" w:eastAsia="宋体" w:cs="宋体"/>
                <w:sz w:val="21"/>
              </w:rPr>
              <w:t>1、符合GB18401-2010标准B类要求，DB32/T2074-2012标准（其中甲醛含≤75mg/kg,服装含棉量不低于20%（抽检验证）。</w:t>
            </w:r>
          </w:p>
          <w:p>
            <w:pPr>
              <w:rPr>
                <w:rFonts w:hAnsi="宋体" w:eastAsia="宋体" w:cs="宋体"/>
                <w:sz w:val="21"/>
              </w:rPr>
            </w:pPr>
            <w:r>
              <w:rPr>
                <w:rFonts w:hint="eastAsia" w:hAnsi="宋体" w:eastAsia="宋体" w:cs="宋体"/>
                <w:sz w:val="21"/>
              </w:rPr>
              <w:t>2、服装颜色稳定不褪色。</w:t>
            </w:r>
          </w:p>
          <w:p>
            <w:pPr>
              <w:rPr>
                <w:rFonts w:hAnsi="宋体" w:eastAsia="宋体" w:cs="宋体"/>
                <w:sz w:val="21"/>
              </w:rPr>
            </w:pPr>
            <w:r>
              <w:rPr>
                <w:rFonts w:hint="eastAsia" w:hAnsi="宋体" w:eastAsia="宋体" w:cs="宋体"/>
                <w:sz w:val="21"/>
              </w:rPr>
              <w:t>3、服装做工精细，拉链灵活，结合牢靠不掉齿。</w:t>
            </w:r>
          </w:p>
          <w:p>
            <w:pPr>
              <w:rPr>
                <w:rFonts w:hAnsi="宋体" w:eastAsia="宋体" w:cs="宋体"/>
                <w:sz w:val="21"/>
              </w:rPr>
            </w:pPr>
            <w:r>
              <w:rPr>
                <w:rFonts w:hint="eastAsia" w:hAnsi="宋体" w:eastAsia="宋体" w:cs="宋体"/>
                <w:sz w:val="21"/>
              </w:rPr>
              <w:t>4、解放鞋质量符合国家标准。</w:t>
            </w:r>
          </w:p>
          <w:p>
            <w:pPr>
              <w:rPr>
                <w:rFonts w:hAnsi="宋体" w:eastAsia="宋体" w:cs="宋体"/>
                <w:sz w:val="21"/>
              </w:rPr>
            </w:pPr>
            <w:r>
              <w:rPr>
                <w:rFonts w:hint="eastAsia" w:hAnsi="宋体" w:eastAsia="宋体" w:cs="宋体"/>
                <w:sz w:val="21"/>
              </w:rPr>
              <w:t>5、品种型号齐全，完全满足不同形体的学生穿着要求，保证满足有特大体形学生穿着需求。</w:t>
            </w:r>
          </w:p>
          <w:p>
            <w:pPr>
              <w:rPr>
                <w:rFonts w:hAnsi="宋体" w:eastAsia="宋体" w:cs="宋体"/>
                <w:sz w:val="21"/>
              </w:rPr>
            </w:pPr>
            <w:r>
              <w:rPr>
                <w:rFonts w:hint="eastAsia" w:hAnsi="宋体" w:eastAsia="宋体" w:cs="宋体"/>
                <w:sz w:val="21"/>
              </w:rPr>
              <w:t>6、服装出现质量问题无条件兑换退货。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1"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2、“2000”式陆军数码色作训服(含上衣,长裤)</w:t>
            </w:r>
          </w:p>
        </w:tc>
        <w:tc>
          <w:tcPr>
            <w:tcW w:w="1674" w:type="dxa"/>
            <w:vAlign w:val="center"/>
          </w:tcPr>
          <w:p>
            <w:pPr>
              <w:rPr>
                <w:rFonts w:hAnsi="宋体" w:eastAsia="宋体" w:cs="宋体"/>
                <w:sz w:val="21"/>
              </w:rPr>
            </w:pPr>
            <w:r>
              <w:rPr>
                <w:rFonts w:hint="eastAsia" w:hAnsi="宋体" w:eastAsia="宋体" w:cs="宋体"/>
                <w:sz w:val="21"/>
              </w:rPr>
              <w:t>棉≥20%</w:t>
            </w:r>
          </w:p>
          <w:p>
            <w:pPr>
              <w:rPr>
                <w:rFonts w:hAnsi="宋体" w:eastAsia="宋体" w:cs="宋体"/>
                <w:sz w:val="21"/>
              </w:rPr>
            </w:pPr>
            <w:r>
              <w:rPr>
                <w:rFonts w:hint="eastAsia" w:hAnsi="宋体" w:eastAsia="宋体" w:cs="宋体"/>
                <w:sz w:val="21"/>
              </w:rPr>
              <w:t>涤纶≤80%</w:t>
            </w:r>
          </w:p>
        </w:tc>
        <w:tc>
          <w:tcPr>
            <w:tcW w:w="856" w:type="dxa"/>
            <w:vAlign w:val="center"/>
          </w:tcPr>
          <w:p>
            <w:pPr>
              <w:rPr>
                <w:rFonts w:hAnsi="宋体" w:eastAsia="宋体" w:cs="宋体"/>
                <w:sz w:val="21"/>
              </w:rPr>
            </w:pPr>
            <w:r>
              <w:rPr>
                <w:rFonts w:hint="eastAsia" w:hAnsi="宋体" w:eastAsia="宋体" w:cs="宋体"/>
                <w:sz w:val="21"/>
              </w:rPr>
              <w:t>套</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3、短袖数码色汗衫</w:t>
            </w:r>
          </w:p>
        </w:tc>
        <w:tc>
          <w:tcPr>
            <w:tcW w:w="1674" w:type="dxa"/>
            <w:vAlign w:val="center"/>
          </w:tcPr>
          <w:p>
            <w:pPr>
              <w:rPr>
                <w:rFonts w:hAnsi="宋体" w:eastAsia="宋体" w:cs="宋体"/>
                <w:sz w:val="21"/>
              </w:rPr>
            </w:pPr>
            <w:r>
              <w:rPr>
                <w:rFonts w:hint="eastAsia" w:hAnsi="宋体" w:eastAsia="宋体" w:cs="宋体"/>
                <w:sz w:val="21"/>
              </w:rPr>
              <w:t>100%涤纶</w:t>
            </w:r>
          </w:p>
        </w:tc>
        <w:tc>
          <w:tcPr>
            <w:tcW w:w="856" w:type="dxa"/>
            <w:vAlign w:val="center"/>
          </w:tcPr>
          <w:p>
            <w:pPr>
              <w:rPr>
                <w:rFonts w:hAnsi="宋体" w:eastAsia="宋体" w:cs="宋体"/>
                <w:sz w:val="21"/>
              </w:rPr>
            </w:pPr>
            <w:r>
              <w:rPr>
                <w:rFonts w:hint="eastAsia" w:hAnsi="宋体" w:eastAsia="宋体" w:cs="宋体"/>
                <w:sz w:val="21"/>
              </w:rPr>
              <w:t>件</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1"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4、迷彩色解放鞋</w:t>
            </w:r>
          </w:p>
        </w:tc>
        <w:tc>
          <w:tcPr>
            <w:tcW w:w="1674" w:type="dxa"/>
            <w:vAlign w:val="center"/>
          </w:tcPr>
          <w:p>
            <w:pPr>
              <w:rPr>
                <w:rFonts w:hAnsi="宋体" w:eastAsia="宋体" w:cs="宋体"/>
                <w:sz w:val="21"/>
              </w:rPr>
            </w:pPr>
            <w:r>
              <w:rPr>
                <w:rFonts w:hint="eastAsia" w:hAnsi="宋体" w:eastAsia="宋体" w:cs="宋体"/>
                <w:sz w:val="21"/>
              </w:rPr>
              <w:t>鞋面:帆布</w:t>
            </w:r>
          </w:p>
          <w:p>
            <w:pPr>
              <w:rPr>
                <w:rFonts w:hAnsi="宋体" w:eastAsia="宋体" w:cs="宋体"/>
                <w:sz w:val="21"/>
              </w:rPr>
            </w:pPr>
            <w:r>
              <w:rPr>
                <w:rFonts w:hint="eastAsia" w:hAnsi="宋体" w:eastAsia="宋体" w:cs="宋体"/>
                <w:sz w:val="21"/>
              </w:rPr>
              <w:t>鞋底:橡胶</w:t>
            </w:r>
          </w:p>
        </w:tc>
        <w:tc>
          <w:tcPr>
            <w:tcW w:w="856" w:type="dxa"/>
            <w:vAlign w:val="center"/>
          </w:tcPr>
          <w:p>
            <w:pPr>
              <w:rPr>
                <w:rFonts w:hAnsi="宋体" w:eastAsia="宋体" w:cs="宋体"/>
                <w:sz w:val="21"/>
              </w:rPr>
            </w:pPr>
            <w:r>
              <w:rPr>
                <w:rFonts w:hint="eastAsia" w:hAnsi="宋体" w:eastAsia="宋体" w:cs="宋体"/>
                <w:sz w:val="21"/>
              </w:rPr>
              <w:t>双</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5、军用白手套</w:t>
            </w:r>
          </w:p>
        </w:tc>
        <w:tc>
          <w:tcPr>
            <w:tcW w:w="1674" w:type="dxa"/>
            <w:vAlign w:val="center"/>
          </w:tcPr>
          <w:p>
            <w:pPr>
              <w:rPr>
                <w:rFonts w:hAnsi="宋体" w:eastAsia="宋体" w:cs="宋体"/>
                <w:sz w:val="21"/>
              </w:rPr>
            </w:pPr>
            <w:r>
              <w:rPr>
                <w:rFonts w:hint="eastAsia" w:hAnsi="宋体" w:eastAsia="宋体" w:cs="宋体"/>
                <w:sz w:val="21"/>
              </w:rPr>
              <w:t>涤纶</w:t>
            </w:r>
          </w:p>
        </w:tc>
        <w:tc>
          <w:tcPr>
            <w:tcW w:w="856" w:type="dxa"/>
            <w:vAlign w:val="center"/>
          </w:tcPr>
          <w:p>
            <w:pPr>
              <w:rPr>
                <w:rFonts w:hAnsi="宋体" w:eastAsia="宋体" w:cs="宋体"/>
                <w:sz w:val="21"/>
              </w:rPr>
            </w:pPr>
            <w:r>
              <w:rPr>
                <w:rFonts w:hint="eastAsia" w:hAnsi="宋体" w:eastAsia="宋体" w:cs="宋体"/>
                <w:sz w:val="21"/>
              </w:rPr>
              <w:t>副</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6、外腰带</w:t>
            </w:r>
          </w:p>
        </w:tc>
        <w:tc>
          <w:tcPr>
            <w:tcW w:w="1674" w:type="dxa"/>
            <w:vAlign w:val="center"/>
          </w:tcPr>
          <w:p>
            <w:pPr>
              <w:rPr>
                <w:rFonts w:hAnsi="宋体" w:eastAsia="宋体" w:cs="宋体"/>
                <w:sz w:val="21"/>
              </w:rPr>
            </w:pPr>
            <w:r>
              <w:rPr>
                <w:rFonts w:hint="eastAsia" w:hAnsi="宋体" w:eastAsia="宋体" w:cs="宋体"/>
                <w:sz w:val="21"/>
              </w:rPr>
              <w:t>编织,外腰带</w:t>
            </w:r>
          </w:p>
        </w:tc>
        <w:tc>
          <w:tcPr>
            <w:tcW w:w="856" w:type="dxa"/>
            <w:vAlign w:val="center"/>
          </w:tcPr>
          <w:p>
            <w:pPr>
              <w:rPr>
                <w:rFonts w:hAnsi="宋体" w:eastAsia="宋体" w:cs="宋体"/>
                <w:sz w:val="21"/>
              </w:rPr>
            </w:pPr>
            <w:r>
              <w:rPr>
                <w:rFonts w:hint="eastAsia" w:hAnsi="宋体" w:eastAsia="宋体" w:cs="宋体"/>
                <w:sz w:val="21"/>
              </w:rPr>
              <w:t>条</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7、肩章</w:t>
            </w:r>
          </w:p>
        </w:tc>
        <w:tc>
          <w:tcPr>
            <w:tcW w:w="1674" w:type="dxa"/>
            <w:vAlign w:val="center"/>
          </w:tcPr>
          <w:p>
            <w:pPr>
              <w:rPr>
                <w:rFonts w:hAnsi="宋体" w:eastAsia="宋体" w:cs="宋体"/>
                <w:sz w:val="21"/>
              </w:rPr>
            </w:pPr>
            <w:r>
              <w:rPr>
                <w:rFonts w:hint="eastAsia" w:hAnsi="宋体" w:eastAsia="宋体" w:cs="宋体"/>
                <w:sz w:val="21"/>
              </w:rPr>
              <w:t>平绒,学员肩牌</w:t>
            </w:r>
          </w:p>
        </w:tc>
        <w:tc>
          <w:tcPr>
            <w:tcW w:w="856" w:type="dxa"/>
            <w:vAlign w:val="center"/>
          </w:tcPr>
          <w:p>
            <w:pPr>
              <w:rPr>
                <w:rFonts w:hAnsi="宋体" w:eastAsia="宋体" w:cs="宋体"/>
                <w:sz w:val="21"/>
              </w:rPr>
            </w:pPr>
            <w:r>
              <w:rPr>
                <w:rFonts w:hint="eastAsia" w:hAnsi="宋体" w:eastAsia="宋体" w:cs="宋体"/>
                <w:sz w:val="21"/>
              </w:rPr>
              <w:t>副</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tcPr>
          <w:p>
            <w:pPr>
              <w:rPr>
                <w:rFonts w:hAnsi="宋体" w:eastAsia="宋体" w:cs="宋体"/>
                <w:sz w:val="21"/>
              </w:rPr>
            </w:pPr>
          </w:p>
        </w:tc>
      </w:tr>
    </w:tbl>
    <w:p>
      <w:pPr>
        <w:pStyle w:val="6"/>
        <w:ind w:firstLine="456" w:firstLineChars="200"/>
        <w:rPr>
          <w:rFonts w:hAnsi="宋体" w:eastAsia="宋体" w:cs="宋体"/>
          <w:spacing w:val="9"/>
        </w:rPr>
      </w:pPr>
      <w:r>
        <w:rPr>
          <w:rFonts w:hint="eastAsia" w:hAnsi="宋体" w:eastAsia="宋体" w:cs="宋体"/>
          <w:spacing w:val="9"/>
        </w:rPr>
        <w:t>注：数量暂定3400套，以2018级新生实际报到人数为准。</w:t>
      </w:r>
    </w:p>
    <w:p>
      <w:pPr>
        <w:pStyle w:val="6"/>
        <w:ind w:firstLine="422" w:firstLineChars="200"/>
        <w:rPr>
          <w:rFonts w:hint="eastAsia" w:hAnsi="宋体" w:eastAsia="宋体" w:cs="宋体"/>
          <w:b/>
        </w:rPr>
        <w:sectPr>
          <w:footerReference r:id="rId5" w:type="default"/>
          <w:footnotePr>
            <w:numFmt w:val="decimalEnclosedCircleChinese"/>
          </w:footnotePr>
          <w:pgSz w:w="11906" w:h="16838"/>
          <w:pgMar w:top="1418" w:right="1418" w:bottom="1418" w:left="1418" w:header="567" w:footer="567" w:gutter="0"/>
          <w:pgNumType w:start="1"/>
          <w:cols w:space="425" w:num="1"/>
          <w:docGrid w:linePitch="312" w:charSpace="0"/>
        </w:sectPr>
      </w:pPr>
      <w:r>
        <w:rPr>
          <w:rFonts w:hint="eastAsia" w:hAnsi="宋体" w:eastAsia="宋体" w:cs="宋体"/>
          <w:b/>
        </w:rPr>
        <w:t>★1-4项须提供</w:t>
      </w:r>
      <w:r>
        <w:rPr>
          <w:rFonts w:hint="eastAsia" w:hAnsi="宋体" w:eastAsia="宋体" w:cs="宋体"/>
          <w:b/>
          <w:highlight w:val="yellow"/>
        </w:rPr>
        <w:t>专业检测机构</w:t>
      </w:r>
      <w:r>
        <w:rPr>
          <w:rFonts w:hint="eastAsia" w:hAnsi="宋体" w:eastAsia="宋体" w:cs="宋体"/>
          <w:b/>
        </w:rPr>
        <w:t>出具的针对供应商投标产品所用布料的检测报告复印件并加盖公章，同时须提交原评标现场核验。</w:t>
      </w:r>
    </w:p>
    <w:p>
      <w:pPr>
        <w:rPr>
          <w:rFonts w:hAnsi="宋体" w:eastAsia="宋体" w:cs="宋体"/>
          <w:sz w:val="21"/>
        </w:rPr>
      </w:pPr>
      <w:r>
        <w:rPr>
          <w:rFonts w:hint="eastAsia" w:hAnsi="宋体" w:eastAsia="宋体" w:cs="宋体"/>
          <w:sz w:val="21"/>
        </w:rPr>
        <w:t>三、 人员配备</w:t>
      </w:r>
    </w:p>
    <w:p>
      <w:pPr>
        <w:ind w:firstLine="420" w:firstLineChars="200"/>
        <w:rPr>
          <w:rFonts w:hAnsi="宋体" w:eastAsia="宋体" w:cs="宋体"/>
          <w:bCs/>
          <w:sz w:val="21"/>
        </w:rPr>
      </w:pPr>
      <w:r>
        <w:rPr>
          <w:rFonts w:hint="eastAsia" w:hAnsi="宋体" w:eastAsia="宋体" w:cs="宋体"/>
          <w:bCs/>
          <w:sz w:val="21"/>
        </w:rPr>
        <w:t>供应商须针对所投分包配备项目经理一名，负责各方协调等工作，服务于分包项目全过程。</w:t>
      </w:r>
    </w:p>
    <w:p>
      <w:pPr>
        <w:rPr>
          <w:rFonts w:hAnsi="宋体" w:eastAsia="宋体" w:cs="宋体"/>
          <w:sz w:val="21"/>
        </w:rPr>
      </w:pPr>
      <w:r>
        <w:rPr>
          <w:rFonts w:hint="eastAsia" w:hAnsi="宋体" w:eastAsia="宋体" w:cs="宋体"/>
          <w:sz w:val="21"/>
        </w:rPr>
        <w:t>四、 样品要求</w:t>
      </w:r>
    </w:p>
    <w:p>
      <w:pPr>
        <w:rPr>
          <w:rFonts w:hAnsi="宋体" w:eastAsia="宋体" w:cs="宋体"/>
          <w:bCs/>
          <w:sz w:val="21"/>
        </w:rPr>
      </w:pPr>
      <w:r>
        <w:rPr>
          <w:rFonts w:hint="eastAsia" w:hAnsi="宋体" w:eastAsia="宋体" w:cs="宋体"/>
          <w:bCs/>
          <w:sz w:val="21"/>
        </w:rPr>
        <w:t>4.1  样品</w:t>
      </w:r>
    </w:p>
    <w:p>
      <w:pPr>
        <w:ind w:firstLine="420" w:firstLineChars="200"/>
        <w:rPr>
          <w:rFonts w:hAnsi="宋体" w:eastAsia="宋体" w:cs="宋体"/>
          <w:bCs/>
          <w:sz w:val="21"/>
        </w:rPr>
      </w:pPr>
      <w:r>
        <w:rPr>
          <w:rFonts w:hint="eastAsia" w:hAnsi="宋体" w:eastAsia="宋体" w:cs="宋体"/>
          <w:bCs/>
          <w:sz w:val="21"/>
        </w:rPr>
        <w:t>供应商在递交响应文件的同时，</w:t>
      </w:r>
      <w:r>
        <w:rPr>
          <w:rFonts w:hint="eastAsia" w:hAnsi="宋体" w:eastAsia="宋体" w:cs="宋体"/>
          <w:bCs/>
          <w:sz w:val="21"/>
          <w:shd w:val="clear" w:color="auto" w:fill="FFFFFF"/>
        </w:rPr>
        <w:t>应按要求提供采购分包样品一套。成交后，在符合国家有关标准的前提下，按样品生产</w:t>
      </w:r>
      <w:r>
        <w:rPr>
          <w:rFonts w:hint="eastAsia" w:hAnsi="宋体" w:eastAsia="宋体" w:cs="宋体"/>
          <w:bCs/>
          <w:sz w:val="21"/>
        </w:rPr>
        <w:t>。</w:t>
      </w:r>
    </w:p>
    <w:p>
      <w:pPr>
        <w:rPr>
          <w:rFonts w:hAnsi="宋体" w:eastAsia="宋体" w:cs="宋体"/>
          <w:bCs/>
          <w:sz w:val="21"/>
        </w:rPr>
      </w:pPr>
      <w:r>
        <w:rPr>
          <w:rFonts w:hint="eastAsia" w:hAnsi="宋体" w:eastAsia="宋体" w:cs="宋体"/>
          <w:bCs/>
          <w:sz w:val="21"/>
        </w:rPr>
        <w:t>4.2  样品封装</w:t>
      </w:r>
    </w:p>
    <w:p>
      <w:pPr>
        <w:ind w:firstLine="420" w:firstLineChars="200"/>
        <w:rPr>
          <w:rFonts w:hAnsi="宋体" w:eastAsia="宋体" w:cs="宋体"/>
          <w:bCs/>
          <w:sz w:val="21"/>
        </w:rPr>
      </w:pPr>
      <w:r>
        <w:rPr>
          <w:rFonts w:hint="eastAsia" w:hAnsi="宋体" w:eastAsia="宋体" w:cs="宋体"/>
          <w:bCs/>
          <w:sz w:val="21"/>
        </w:rPr>
        <w:t>所有样品均须用外包装封装，外包装须注明项目名称、响应单位名称；样品上不能带有任何显示响应单位的文字、字母或图标，违者按无效响应处理。</w:t>
      </w:r>
    </w:p>
    <w:p>
      <w:pPr>
        <w:ind w:firstLine="420" w:firstLineChars="200"/>
        <w:rPr>
          <w:rFonts w:hAnsi="宋体" w:eastAsia="宋体" w:cs="宋体"/>
          <w:bCs/>
          <w:sz w:val="21"/>
        </w:rPr>
      </w:pPr>
      <w:r>
        <w:rPr>
          <w:rFonts w:hint="eastAsia" w:hAnsi="宋体" w:eastAsia="宋体" w:cs="宋体"/>
          <w:bCs/>
          <w:sz w:val="21"/>
        </w:rPr>
        <w:t>成交人的样品封存作为供货的验收标准，未成交的供应商提供的样品在发出成交结果公告后七个工作日内办理退回手续。逾期不办理退回手续的，后果由供应商自负。</w:t>
      </w:r>
    </w:p>
    <w:p>
      <w:pPr>
        <w:rPr>
          <w:rFonts w:hAnsi="宋体" w:eastAsia="宋体" w:cs="宋体"/>
          <w:bCs/>
          <w:sz w:val="21"/>
        </w:rPr>
      </w:pPr>
      <w:r>
        <w:rPr>
          <w:rFonts w:hint="eastAsia" w:hAnsi="宋体" w:eastAsia="宋体" w:cs="宋体"/>
          <w:bCs/>
          <w:sz w:val="21"/>
        </w:rPr>
        <w:t>4.3  样品递交时间</w:t>
      </w:r>
    </w:p>
    <w:p>
      <w:pPr>
        <w:ind w:firstLine="420" w:firstLineChars="200"/>
        <w:rPr>
          <w:rFonts w:hAnsi="宋体" w:eastAsia="宋体" w:cs="宋体"/>
          <w:bCs/>
          <w:sz w:val="21"/>
        </w:rPr>
      </w:pPr>
      <w:r>
        <w:rPr>
          <w:rFonts w:hint="eastAsia" w:hAnsi="宋体" w:eastAsia="宋体" w:cs="宋体"/>
          <w:bCs/>
          <w:sz w:val="21"/>
        </w:rPr>
        <w:t>2018年</w:t>
      </w:r>
      <w:r>
        <w:rPr>
          <w:rFonts w:hint="eastAsia" w:hAnsi="宋体" w:eastAsia="宋体" w:cs="宋体"/>
          <w:bCs/>
          <w:sz w:val="21"/>
          <w:lang w:val="en-US" w:eastAsia="zh-CN"/>
        </w:rPr>
        <w:t>6</w:t>
      </w:r>
      <w:r>
        <w:rPr>
          <w:rFonts w:hint="eastAsia" w:hAnsi="宋体" w:eastAsia="宋体" w:cs="宋体"/>
          <w:bCs/>
          <w:sz w:val="21"/>
        </w:rPr>
        <w:t>月</w:t>
      </w:r>
      <w:r>
        <w:rPr>
          <w:rFonts w:hint="eastAsia" w:hAnsi="宋体" w:eastAsia="宋体" w:cs="宋体"/>
          <w:bCs/>
          <w:sz w:val="21"/>
          <w:lang w:val="en-US" w:eastAsia="zh-CN"/>
        </w:rPr>
        <w:t>1</w:t>
      </w:r>
      <w:r>
        <w:rPr>
          <w:rFonts w:hint="eastAsia" w:hAnsi="宋体" w:eastAsia="宋体" w:cs="宋体"/>
          <w:bCs/>
          <w:sz w:val="21"/>
        </w:rPr>
        <w:t>日8：</w:t>
      </w:r>
      <w:r>
        <w:rPr>
          <w:rFonts w:hint="eastAsia" w:hAnsi="宋体" w:eastAsia="宋体" w:cs="宋体"/>
          <w:bCs/>
          <w:sz w:val="21"/>
          <w:lang w:val="en-US" w:eastAsia="zh-CN"/>
        </w:rPr>
        <w:t>4</w:t>
      </w:r>
      <w:r>
        <w:rPr>
          <w:rFonts w:hint="eastAsia" w:hAnsi="宋体" w:eastAsia="宋体" w:cs="宋体"/>
          <w:bCs/>
          <w:sz w:val="21"/>
        </w:rPr>
        <w:t>0-9：</w:t>
      </w:r>
      <w:r>
        <w:rPr>
          <w:rFonts w:hint="eastAsia" w:hAnsi="宋体" w:eastAsia="宋体" w:cs="宋体"/>
          <w:bCs/>
          <w:sz w:val="21"/>
          <w:lang w:val="en-US" w:eastAsia="zh-CN"/>
        </w:rPr>
        <w:t>0</w:t>
      </w:r>
      <w:r>
        <w:rPr>
          <w:rFonts w:hint="eastAsia" w:hAnsi="宋体" w:eastAsia="宋体" w:cs="宋体"/>
          <w:bCs/>
          <w:sz w:val="21"/>
        </w:rPr>
        <w:t>0，样品递交地点：南京市江宁区龙眠大道629号南京交院弘毅楼2</w:t>
      </w:r>
      <w:r>
        <w:rPr>
          <w:rFonts w:hint="eastAsia" w:hAnsi="宋体" w:eastAsia="宋体" w:cs="宋体"/>
          <w:bCs/>
          <w:sz w:val="21"/>
          <w:lang w:val="en-US" w:eastAsia="zh-CN"/>
        </w:rPr>
        <w:t>17</w:t>
      </w:r>
      <w:r>
        <w:rPr>
          <w:rFonts w:hint="eastAsia" w:hAnsi="宋体" w:eastAsia="宋体" w:cs="宋体"/>
          <w:bCs/>
          <w:sz w:val="21"/>
        </w:rPr>
        <w:t>。未提供或未按时间要求提供全部样品的将按无效响应处理。</w:t>
      </w:r>
    </w:p>
    <w:p>
      <w:pPr>
        <w:rPr>
          <w:rFonts w:hAnsi="宋体" w:eastAsia="宋体" w:cs="宋体"/>
          <w:sz w:val="21"/>
        </w:rPr>
      </w:pPr>
      <w:r>
        <w:rPr>
          <w:rFonts w:hint="eastAsia" w:hAnsi="宋体" w:eastAsia="宋体" w:cs="宋体"/>
          <w:sz w:val="21"/>
        </w:rPr>
        <w:t>5  质量保证及售后服务要求</w:t>
      </w:r>
    </w:p>
    <w:p>
      <w:pPr>
        <w:rPr>
          <w:rFonts w:hAnsi="宋体" w:eastAsia="宋体" w:cs="宋体"/>
          <w:bCs/>
          <w:sz w:val="21"/>
        </w:rPr>
      </w:pPr>
      <w:r>
        <w:rPr>
          <w:rFonts w:hint="eastAsia" w:hAnsi="宋体" w:eastAsia="宋体" w:cs="宋体"/>
          <w:bCs/>
          <w:sz w:val="21"/>
        </w:rPr>
        <w:t>5.1  质量要求</w:t>
      </w:r>
    </w:p>
    <w:p>
      <w:pPr>
        <w:ind w:firstLine="420" w:firstLineChars="200"/>
        <w:rPr>
          <w:rFonts w:hAnsi="宋体" w:eastAsia="宋体" w:cs="宋体"/>
          <w:bCs/>
          <w:sz w:val="21"/>
        </w:rPr>
      </w:pPr>
      <w:r>
        <w:rPr>
          <w:rFonts w:hint="eastAsia" w:hAnsi="宋体" w:eastAsia="宋体" w:cs="宋体"/>
          <w:bCs/>
          <w:sz w:val="21"/>
        </w:rPr>
        <w:t>（1）货物为全新设计制作，包装完好美观，不使用有毒、过敏的染料及化学用剂，并能经多次洗涤不褪色、不易起毛、不易褶皱、无裂缝、无任何走纱、走线、次货现象出现，配件不易脱落、破损，选用材料的内在质量、外观质量均要符合国家行业的要求。</w:t>
      </w:r>
    </w:p>
    <w:p>
      <w:pPr>
        <w:ind w:firstLine="420" w:firstLineChars="200"/>
        <w:rPr>
          <w:rFonts w:hAnsi="宋体" w:eastAsia="宋体" w:cs="宋体"/>
          <w:bCs/>
          <w:sz w:val="21"/>
        </w:rPr>
      </w:pPr>
      <w:r>
        <w:rPr>
          <w:rFonts w:hint="eastAsia" w:hAnsi="宋体" w:eastAsia="宋体" w:cs="宋体"/>
          <w:bCs/>
          <w:sz w:val="21"/>
        </w:rPr>
        <w:t>（2）质量保证期</w:t>
      </w:r>
      <w:r>
        <w:rPr>
          <w:rFonts w:hint="eastAsia" w:hAnsi="宋体" w:eastAsia="宋体" w:cs="宋体"/>
          <w:bCs/>
          <w:sz w:val="21"/>
          <w:shd w:val="clear" w:color="auto" w:fill="FFFFFF"/>
        </w:rPr>
        <w:t>从验收合格并交付使用之日起算</w:t>
      </w:r>
      <w:r>
        <w:rPr>
          <w:rFonts w:hint="eastAsia" w:hAnsi="宋体" w:eastAsia="宋体" w:cs="宋体"/>
          <w:bCs/>
          <w:sz w:val="21"/>
        </w:rPr>
        <w:t>，不少于6个月（若国家和/或生产厂家对本项目所涉及货物的质量保证期的规定高于本项目的要求，应按国家和/或生产厂家的规定执行）</w:t>
      </w:r>
    </w:p>
    <w:p>
      <w:pPr>
        <w:ind w:firstLine="420" w:firstLineChars="200"/>
        <w:rPr>
          <w:rFonts w:hAnsi="宋体" w:eastAsia="宋体" w:cs="宋体"/>
          <w:bCs/>
          <w:sz w:val="21"/>
        </w:rPr>
      </w:pPr>
      <w:r>
        <w:rPr>
          <w:rFonts w:hint="eastAsia" w:hAnsi="宋体" w:eastAsia="宋体" w:cs="宋体"/>
          <w:bCs/>
          <w:sz w:val="21"/>
        </w:rPr>
        <w:t>（3）属于国家规定“三包”范围的，其产品质量保证期不得低于“三包”规定。</w:t>
      </w:r>
    </w:p>
    <w:p>
      <w:pPr>
        <w:rPr>
          <w:rFonts w:hAnsi="宋体" w:eastAsia="宋体" w:cs="宋体"/>
          <w:bCs/>
          <w:sz w:val="21"/>
          <w:shd w:val="clear" w:color="auto" w:fill="FFFFFF"/>
        </w:rPr>
      </w:pPr>
      <w:r>
        <w:rPr>
          <w:rFonts w:hint="eastAsia" w:hAnsi="宋体" w:eastAsia="宋体" w:cs="宋体"/>
          <w:bCs/>
          <w:sz w:val="21"/>
          <w:shd w:val="clear" w:color="auto" w:fill="FFFFFF"/>
        </w:rPr>
        <w:t>5.2  售后服务承诺</w:t>
      </w:r>
    </w:p>
    <w:p>
      <w:pPr>
        <w:ind w:firstLine="420" w:firstLineChars="200"/>
        <w:rPr>
          <w:rFonts w:hAnsi="宋体" w:eastAsia="宋体" w:cs="宋体"/>
          <w:bCs/>
          <w:sz w:val="21"/>
        </w:rPr>
      </w:pPr>
      <w:r>
        <w:rPr>
          <w:rFonts w:hint="eastAsia" w:hAnsi="宋体" w:eastAsia="宋体" w:cs="宋体"/>
          <w:bCs/>
          <w:sz w:val="21"/>
        </w:rPr>
        <w:t>成交人需保证所提供的产品与报价实样完全一致，如使用人对供应商提供的款式、颜色不满意而要求更换的，在不改变面料的情况下，供应商应无条件予以响应；对于因成交人原因导致不可修复的部分，由成交人无偿重新制作，返修或重做的费用由成交人承担。</w:t>
      </w:r>
    </w:p>
    <w:p>
      <w:pPr>
        <w:rPr>
          <w:rFonts w:hAnsi="宋体" w:eastAsia="宋体" w:cs="宋体"/>
          <w:sz w:val="21"/>
        </w:rPr>
      </w:pPr>
      <w:r>
        <w:rPr>
          <w:rFonts w:hint="eastAsia" w:hAnsi="宋体" w:eastAsia="宋体" w:cs="宋体"/>
          <w:sz w:val="21"/>
        </w:rPr>
        <w:t>6  验收</w:t>
      </w:r>
    </w:p>
    <w:p>
      <w:pPr>
        <w:rPr>
          <w:rFonts w:hAnsi="宋体" w:eastAsia="宋体" w:cs="宋体"/>
          <w:bCs/>
          <w:sz w:val="21"/>
        </w:rPr>
      </w:pPr>
      <w:r>
        <w:rPr>
          <w:rFonts w:hint="eastAsia" w:hAnsi="宋体" w:eastAsia="宋体" w:cs="宋体"/>
          <w:bCs/>
          <w:sz w:val="21"/>
        </w:rPr>
        <w:t>6.1  验收标准</w:t>
      </w:r>
    </w:p>
    <w:p>
      <w:pPr>
        <w:ind w:firstLine="420" w:firstLineChars="200"/>
        <w:rPr>
          <w:rFonts w:hAnsi="宋体" w:eastAsia="宋体" w:cs="宋体"/>
          <w:bCs/>
          <w:sz w:val="21"/>
        </w:rPr>
      </w:pPr>
      <w:r>
        <w:rPr>
          <w:rFonts w:hint="eastAsia" w:hAnsi="宋体" w:eastAsia="宋体" w:cs="宋体"/>
          <w:bCs/>
          <w:sz w:val="21"/>
        </w:rPr>
        <w:t>（1）符合中华人民共和国国家安全质量标准、环保标准或行业标准；</w:t>
      </w:r>
    </w:p>
    <w:p>
      <w:pPr>
        <w:ind w:firstLine="420" w:firstLineChars="200"/>
        <w:rPr>
          <w:rFonts w:hAnsi="宋体" w:eastAsia="宋体" w:cs="宋体"/>
          <w:bCs/>
          <w:sz w:val="21"/>
        </w:rPr>
      </w:pPr>
      <w:r>
        <w:rPr>
          <w:rFonts w:hint="eastAsia" w:hAnsi="宋体" w:eastAsia="宋体" w:cs="宋体"/>
          <w:bCs/>
          <w:sz w:val="21"/>
        </w:rPr>
        <w:t>（2）符合招标文件和供应商质量承诺中采购人认可的合理最佳材质及各项要求。</w:t>
      </w:r>
    </w:p>
    <w:p>
      <w:pPr>
        <w:snapToGrid w:val="0"/>
        <w:rPr>
          <w:rFonts w:hAnsi="宋体" w:eastAsia="宋体" w:cs="宋体"/>
          <w:bCs/>
          <w:sz w:val="21"/>
        </w:rPr>
      </w:pPr>
      <w:r>
        <w:rPr>
          <w:rFonts w:hint="eastAsia" w:hAnsi="宋体" w:eastAsia="宋体" w:cs="宋体"/>
          <w:bCs/>
          <w:sz w:val="21"/>
        </w:rPr>
        <w:t>6.2  验收内容</w:t>
      </w:r>
    </w:p>
    <w:p>
      <w:pPr>
        <w:snapToGrid w:val="0"/>
        <w:ind w:firstLine="420" w:firstLineChars="200"/>
        <w:rPr>
          <w:rFonts w:hAnsi="宋体" w:eastAsia="宋体" w:cs="宋体"/>
          <w:bCs/>
          <w:sz w:val="21"/>
        </w:rPr>
      </w:pPr>
      <w:r>
        <w:rPr>
          <w:rFonts w:hint="eastAsia" w:hAnsi="宋体" w:eastAsia="宋体" w:cs="宋体"/>
          <w:bCs/>
          <w:sz w:val="21"/>
        </w:rPr>
        <w:t>（1）成品货物的到货验收包括：品名及标牌、尺码、数量、外观质量及产品包装完整无破损。</w:t>
      </w:r>
    </w:p>
    <w:p>
      <w:pPr>
        <w:snapToGrid w:val="0"/>
        <w:ind w:firstLine="420" w:firstLineChars="200"/>
        <w:rPr>
          <w:rFonts w:hAnsi="宋体" w:eastAsia="宋体" w:cs="宋体"/>
          <w:bCs/>
          <w:sz w:val="21"/>
        </w:rPr>
      </w:pPr>
      <w:r>
        <w:rPr>
          <w:rFonts w:hint="eastAsia" w:hAnsi="宋体" w:eastAsia="宋体" w:cs="宋体"/>
          <w:bCs/>
          <w:sz w:val="21"/>
        </w:rPr>
        <w:t>（2）成交人完成全部产品、通过自验并将货物运抵采购人指定地点后，采购人将以封存的货物样板作为批量交货验收的样式、规格、颜色的标准。验收时，均严格按照招标文件要求、投标文件承诺、实物样品的规格和材质进行。三者若有不一致的，材质以三者中质量最高的为准，规格以招标文件为准。成交人向采购方提交全部或部分货物后，采购方有权选定所供货物中的一套样品由质量监督检测部门对产品进行成份检测，各项指标必须符合合同及本磋商文件的要求；未达到要求，且对采购人造成损失的，由成交人承担一切责任，并赔偿所造成的损失。</w:t>
      </w:r>
    </w:p>
    <w:p>
      <w:pPr>
        <w:ind w:firstLine="420" w:firstLineChars="200"/>
        <w:rPr>
          <w:rFonts w:hAnsi="宋体" w:eastAsia="宋体" w:cs="宋体"/>
          <w:bCs/>
          <w:sz w:val="21"/>
        </w:rPr>
      </w:pPr>
      <w:r>
        <w:rPr>
          <w:rFonts w:hint="eastAsia" w:hAnsi="宋体" w:eastAsia="宋体" w:cs="宋体"/>
          <w:bCs/>
          <w:sz w:val="21"/>
        </w:rPr>
        <w:t>（3）检验相关全部费用（含运费、检验费、样品报废的损失费用）由成交方承担。若检验结果不合格，则采购方有权拒付全部货款。</w:t>
      </w:r>
    </w:p>
    <w:p>
      <w:pPr>
        <w:snapToGrid w:val="0"/>
        <w:jc w:val="left"/>
        <w:rPr>
          <w:rFonts w:cs="宋体" w:asciiTheme="minorEastAsia" w:hAnsiTheme="minorEastAsia" w:eastAsiaTheme="minorEastAsia"/>
          <w:sz w:val="21"/>
          <w:highlight w:val="yellow"/>
        </w:rPr>
      </w:pPr>
    </w:p>
    <w:p>
      <w:pPr>
        <w:snapToGrid w:val="0"/>
        <w:ind w:firstLine="367" w:firstLineChars="175"/>
        <w:jc w:val="left"/>
        <w:rPr>
          <w:rFonts w:cs="宋体" w:asciiTheme="minorEastAsia" w:hAnsiTheme="minorEastAsia" w:eastAsiaTheme="minorEastAsia"/>
          <w:sz w:val="21"/>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bookmarkEnd w:id="20"/>
    <w:bookmarkEnd w:id="21"/>
    <w:bookmarkEnd w:id="22"/>
    <w:bookmarkEnd w:id="23"/>
    <w:bookmarkEnd w:id="24"/>
    <w:bookmarkEnd w:id="64"/>
    <w:p>
      <w:pPr>
        <w:rPr>
          <w:rFonts w:cs="宋体" w:asciiTheme="minorEastAsia" w:hAnsiTheme="minorEastAsia" w:eastAsiaTheme="minorEastAsia"/>
          <w:sz w:val="36"/>
          <w:szCs w:val="36"/>
        </w:rPr>
      </w:pPr>
      <w:bookmarkStart w:id="97" w:name="_Toc403987220"/>
      <w:bookmarkStart w:id="98" w:name="_Toc487210488"/>
    </w:p>
    <w:p>
      <w:pPr>
        <w:rPr>
          <w:rFonts w:cs="宋体" w:asciiTheme="minorEastAsia" w:hAnsiTheme="minorEastAsia" w:eastAsiaTheme="minorEastAsia"/>
          <w:sz w:val="36"/>
          <w:szCs w:val="36"/>
        </w:rPr>
      </w:pPr>
    </w:p>
    <w:p>
      <w:pPr>
        <w:pStyle w:val="2"/>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t>第六章  响应文件格式</w:t>
      </w:r>
      <w:bookmarkEnd w:id="97"/>
      <w:bookmarkEnd w:id="98"/>
    </w:p>
    <w:p>
      <w:pPr>
        <w:jc w:val="center"/>
        <w:rPr>
          <w:rFonts w:asciiTheme="minorEastAsia" w:hAnsiTheme="minorEastAsia" w:eastAsiaTheme="minorEastAsia"/>
          <w:b/>
          <w:sz w:val="72"/>
        </w:rPr>
      </w:pPr>
      <w:bookmarkStart w:id="99" w:name="_Hlt26671244"/>
      <w:bookmarkEnd w:id="99"/>
      <w:bookmarkStart w:id="100" w:name="_Hlt26955039"/>
      <w:bookmarkEnd w:id="100"/>
      <w:bookmarkStart w:id="101" w:name="_Toc120614282"/>
      <w:bookmarkStart w:id="102" w:name="_Toc49090576"/>
      <w:bookmarkStart w:id="103"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101"/>
    <w:bookmarkEnd w:id="102"/>
    <w:bookmarkEnd w:id="103"/>
    <w:p>
      <w:pPr>
        <w:widowControl/>
        <w:adjustRightInd/>
        <w:spacing w:line="240" w:lineRule="auto"/>
        <w:jc w:val="center"/>
        <w:textAlignment w:val="auto"/>
        <w:rPr>
          <w:rStyle w:val="21"/>
          <w:rFonts w:asciiTheme="minorEastAsia" w:hAnsiTheme="minorEastAsia" w:eastAsiaTheme="minorEastAsia"/>
          <w:color w:val="auto"/>
        </w:rPr>
      </w:pPr>
      <w:r>
        <w:rPr>
          <w:rFonts w:asciiTheme="minorEastAsia" w:hAnsiTheme="minorEastAsia" w:eastAsiaTheme="minorEastAsia"/>
          <w:b/>
          <w:sz w:val="30"/>
          <w:szCs w:val="30"/>
        </w:rPr>
        <w:br w:type="page"/>
      </w:r>
      <w:r>
        <w:rPr>
          <w:rStyle w:val="21"/>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包一：</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8171"/>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样品（30分）</w:t>
            </w:r>
          </w:p>
        </w:tc>
        <w:tc>
          <w:tcPr>
            <w:tcW w:w="8171"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w:t>
            </w:r>
            <w:r>
              <w:rPr>
                <w:rFonts w:hint="eastAsia" w:cs="宋体" w:asciiTheme="minorEastAsia" w:hAnsiTheme="minorEastAsia" w:eastAsiaTheme="minorEastAsia"/>
                <w:sz w:val="21"/>
                <w:lang w:eastAsia="zh-CN"/>
              </w:rPr>
              <w:t>满分</w:t>
            </w:r>
            <w:r>
              <w:rPr>
                <w:rFonts w:hint="eastAsia" w:cs="宋体" w:asciiTheme="minorEastAsia" w:hAnsiTheme="minorEastAsia" w:eastAsiaTheme="minorEastAsia"/>
                <w:sz w:val="21"/>
                <w:lang w:val="en-US" w:eastAsia="zh-CN"/>
              </w:rPr>
              <w:t>30</w:t>
            </w:r>
            <w:r>
              <w:rPr>
                <w:rFonts w:hint="eastAsia" w:cs="宋体" w:asciiTheme="minorEastAsia" w:hAnsiTheme="minorEastAsia" w:eastAsiaTheme="minorEastAsia"/>
                <w:sz w:val="21"/>
              </w:rPr>
              <w:t>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（1）根据供应商对本项目的认识、服务定位、总体目标及整体设想进行综合评分。满分</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（2）根据供应商提供的服务承诺及服务响应时间（包含调换、补货等）的完备性、可操作性进行综合评分。满分</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（3）根据供应商制定的项目服务期的廉政措施进行综合评分。满分</w:t>
            </w: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w:t>
            </w:r>
            <w:r>
              <w:rPr>
                <w:rFonts w:hint="eastAsia" w:cs="宋体" w:asciiTheme="minorEastAsia" w:hAnsiTheme="minorEastAsia" w:eastAsiaTheme="minorEastAsia"/>
                <w:sz w:val="21"/>
                <w:lang w:val="en-US" w:eastAsia="zh-CN"/>
              </w:rPr>
              <w:t>10</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hint="eastAsia"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的典型成功案例材料。（需提供合同原件及客户方的联系人姓名及联系方式，否则不得分。）合同内容为同类纺织品。合同金额在200万以上的有一个得1分。合同金额在300万以上的有一个得2分。本项目最高得分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（合同复印件装订于投标文件中，同时须提交客户方的联系人姓名及联系方式、合同原件评标现场核验，无原件不得分）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供应商综合实力（9分）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供应商连续三年盈利得2分，连续两年盈利得1分，其余不得分；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（2）供应商拥有评估机构出具的AAA资信证书得2分，AA得1分；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（3）供应商拥有省级重合同守信用的得2分，市级重合同守信用的得1分，其余不得分；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[以上（1）-（4）项须将有效证明复印件装订于投标文件中，同时须提交原件评标现场核验，无原件不得分]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文件制作（1分）</w:t>
            </w:r>
          </w:p>
        </w:tc>
        <w:tc>
          <w:tcPr>
            <w:tcW w:w="8171"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横向比较各供应商投标文件内容的完整性、目录的清晰性、页码的准确性，在0-1分范围内打分。</w:t>
            </w:r>
          </w:p>
        </w:tc>
        <w:tc>
          <w:tcPr>
            <w:tcW w:w="1148"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包二：</w:t>
      </w:r>
    </w:p>
    <w:tbl>
      <w:tblPr>
        <w:tblStyle w:val="16"/>
        <w:tblW w:w="10552" w:type="dxa"/>
        <w:tblInd w:w="-5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316"/>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08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316"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（8分）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（1）根据供应商提供的质保方案、服务承诺及服务响应时间（包含测量、服务、调换、非成套补货等）的完备性、可操作性进行综合评分。优得4分，良得2-3分，一般得1分。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投标售后服务的适应性，主要对供应商是否有售后服务体系、在采购人所在地是否有售后服务机构及人员进行综合评价。</w:t>
            </w:r>
            <w:r>
              <w:rPr>
                <w:rFonts w:hint="eastAsia" w:cs="宋体" w:asciiTheme="minorEastAsia" w:hAnsiTheme="minorEastAsia" w:eastAsiaTheme="minorEastAsia"/>
                <w:sz w:val="21"/>
              </w:rPr>
              <w:t>优得4分，良得2-3分，一般得1分。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（合同复印件加盖供应商公章，同时须提交原件评标现场核验，无原件不得分）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7"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供应商综合实力（5分）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具有企业信用评价AAA级信用，得</w:t>
            </w:r>
            <w:r>
              <w:rPr>
                <w:rFonts w:hint="eastAsia" w:cs="宋体" w:asciiTheme="minorEastAsia" w:hAnsiTheme="minorEastAsia" w:eastAsiaTheme="minorEastAsia"/>
                <w:sz w:val="21"/>
              </w:rPr>
              <w:t>1</w:t>
            </w:r>
            <w:r>
              <w:rPr>
                <w:rFonts w:hint="eastAsia" w:cs="宋体" w:asciiTheme="minorEastAsia" w:hAnsiTheme="minorEastAsia" w:eastAsiaTheme="minorEastAsia"/>
                <w:sz w:val="21"/>
                <w:lang w:val="zh-CN"/>
              </w:rPr>
              <w:t>分</w:t>
            </w:r>
            <w:r>
              <w:rPr>
                <w:rFonts w:hint="eastAsia" w:cs="宋体" w:asciiTheme="minorEastAsia" w:hAnsiTheme="minorEastAsia" w:eastAsiaTheme="minorEastAsia"/>
                <w:sz w:val="21"/>
              </w:rPr>
              <w:t>；</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086"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1"/>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w:t>
      </w: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 xml:space="preserve">（项目名称） </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（项目编号）</w:t>
      </w:r>
      <w:r>
        <w:rPr>
          <w:rFonts w:hint="eastAsia" w:asciiTheme="minorEastAsia" w:hAnsiTheme="minorEastAsia" w:eastAsiaTheme="minorEastAsia"/>
          <w:sz w:val="21"/>
        </w:rPr>
        <w:t>分包</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磋商邀请，正式授权下述签字人</w:t>
      </w:r>
      <w:r>
        <w:rPr>
          <w:rFonts w:asciiTheme="minorEastAsia" w:hAnsiTheme="minorEastAsia" w:eastAsiaTheme="minorEastAsia"/>
          <w:sz w:val="21"/>
          <w:u w:val="single"/>
          <w:lang w:val="zh-CN"/>
        </w:rPr>
        <w:t xml:space="preserve">                   </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w:t>
      </w:r>
      <w:r>
        <w:rPr>
          <w:rFonts w:hint="eastAsia" w:asciiTheme="minorEastAsia" w:hAnsiTheme="minorEastAsia" w:eastAsiaTheme="minorEastAsia"/>
          <w:b/>
          <w:bCs/>
          <w:sz w:val="21"/>
          <w:u w:val="single"/>
        </w:rPr>
        <w:t xml:space="preserve">          </w:t>
      </w:r>
      <w:r>
        <w:rPr>
          <w:rFonts w:hint="eastAsia" w:asciiTheme="minorEastAsia" w:hAnsiTheme="minorEastAsia" w:eastAsiaTheme="minorEastAsia"/>
          <w:sz w:val="21"/>
        </w:rPr>
        <w:t>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年</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月</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（供应商住址）的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（供应商名称）法定代表人</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（法定代表人姓名、职务）代表本公司授权在下面签字的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（项目名称）</w:t>
      </w:r>
      <w:r>
        <w:rPr>
          <w:rFonts w:hint="eastAsia" w:asciiTheme="minorEastAsia" w:hAnsiTheme="minorEastAsia" w:eastAsiaTheme="minorEastAsia"/>
          <w:sz w:val="21"/>
        </w:rPr>
        <w:t>分包</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月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r>
        <w:rPr>
          <w:rFonts w:asciiTheme="minorEastAsia" w:hAnsiTheme="minorEastAsia" w:eastAsiaTheme="minorEastAsia"/>
          <w:sz w:val="21"/>
          <w:lang w:val="zh-CN"/>
        </w:rPr>
        <w:t xml:space="preserve">                    </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Style w:val="21"/>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6"/>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（盖章）</w:t>
      </w:r>
    </w:p>
    <w:p>
      <w:pPr>
        <w:jc w:val="center"/>
        <w:rPr>
          <w:rStyle w:val="21"/>
          <w:rFonts w:asciiTheme="minorEastAsia" w:hAnsiTheme="minorEastAsia" w:eastAsiaTheme="minorEastAsia"/>
          <w:color w:val="auto"/>
          <w:sz w:val="21"/>
        </w:rPr>
      </w:pPr>
    </w:p>
    <w:p>
      <w:pPr>
        <w:jc w:val="center"/>
        <w:rPr>
          <w:rStyle w:val="21"/>
          <w:rFonts w:asciiTheme="minorEastAsia" w:hAnsiTheme="minorEastAsia" w:eastAsiaTheme="minorEastAsia"/>
          <w:color w:val="auto"/>
          <w:sz w:val="30"/>
          <w:szCs w:val="30"/>
        </w:rPr>
      </w:pPr>
    </w:p>
    <w:p>
      <w:pPr>
        <w:jc w:val="center"/>
        <w:rPr>
          <w:rStyle w:val="21"/>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1"/>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6"/>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5"/>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hint="eastAsia" w:asciiTheme="minorEastAsia" w:hAnsiTheme="minorEastAsia" w:eastAsiaTheme="minorEastAsia"/>
          <w:b/>
          <w:color w:val="000000"/>
          <w:sz w:val="30"/>
          <w:szCs w:val="30"/>
        </w:rPr>
      </w:pPr>
    </w:p>
    <w:p>
      <w:pPr>
        <w:jc w:val="center"/>
        <w:rPr>
          <w:rFonts w:hint="eastAsia"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6"/>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2"/>
        <w:widowControl/>
        <w:numPr>
          <w:ilvl w:val="0"/>
          <w:numId w:val="5"/>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（公章）</w:t>
      </w:r>
    </w:p>
    <w:p>
      <w:pPr>
        <w:pStyle w:val="22"/>
        <w:widowControl/>
        <w:numPr>
          <w:ilvl w:val="0"/>
          <w:numId w:val="5"/>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outlineLvl w:val="0"/>
        <w:rPr>
          <w:rFonts w:cs="宋体" w:asciiTheme="minorEastAsia" w:hAnsiTheme="minorEastAsia" w:eastAsiaTheme="minorEastAsia"/>
          <w:color w:val="000000"/>
          <w:sz w:val="21"/>
          <w:lang w:val="zh-CN"/>
        </w:rPr>
      </w:pPr>
    </w:p>
    <w:tbl>
      <w:tblPr>
        <w:tblStyle w:val="16"/>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outlineLvl w:val="0"/>
        <w:rPr>
          <w:rFonts w:cs="宋体" w:asciiTheme="minorEastAsia" w:hAnsiTheme="minorEastAsia" w:eastAsiaTheme="minorEastAsia"/>
          <w:color w:val="000000"/>
          <w:sz w:val="21"/>
          <w:lang w:val="zh-CN"/>
        </w:rPr>
      </w:pPr>
    </w:p>
    <w:tbl>
      <w:tblPr>
        <w:tblStyle w:val="16"/>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6"/>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104" w:name="_Toc464724913"/>
      <w:bookmarkStart w:id="105" w:name="_Toc465082424"/>
      <w:bookmarkStart w:id="106" w:name="_Toc351731637"/>
      <w:bookmarkStart w:id="107" w:name="_Toc264974219"/>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center"/>
        <w:rPr>
          <w:rFonts w:asciiTheme="minorEastAsia" w:hAnsiTheme="minorEastAsia" w:eastAsiaTheme="minorEastAsia"/>
          <w:sz w:val="21"/>
          <w:szCs w:val="21"/>
        </w:rPr>
      </w:pPr>
      <w:r>
        <w:rPr>
          <w:rFonts w:asciiTheme="minorEastAsia" w:hAnsiTheme="minorEastAsia" w:eastAsiaTheme="minorEastAsia"/>
          <w:b w:val="0"/>
          <w:sz w:val="21"/>
          <w:szCs w:val="21"/>
        </w:rPr>
        <w:br w:type="page"/>
      </w:r>
      <w:bookmarkEnd w:id="104"/>
      <w:bookmarkEnd w:id="105"/>
      <w:bookmarkEnd w:id="106"/>
      <w:bookmarkEnd w:id="107"/>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notePr>
        <w:numFmt w:val="decimalEnclosedCircleChinese"/>
      </w:footnotePr>
      <w:pgSz w:w="11906" w:h="16838"/>
      <w:pgMar w:top="1417" w:right="1417" w:bottom="1417" w:left="1417"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3"/>
      </w:rPr>
    </w:pPr>
    <w:r>
      <w:rPr>
        <w:rStyle w:val="13"/>
      </w:rPr>
      <w:fldChar w:fldCharType="begin"/>
    </w:r>
    <w:r>
      <w:rPr>
        <w:rStyle w:val="13"/>
      </w:rPr>
      <w:instrText xml:space="preserve">PAGE  </w:instrText>
    </w:r>
    <w:r>
      <w:rPr>
        <w:rStyle w:val="13"/>
      </w:rPr>
      <w:fldChar w:fldCharType="separate"/>
    </w:r>
    <w:r>
      <w:rPr>
        <w:rStyle w:val="13"/>
      </w:rPr>
      <w:t>2</w:t>
    </w:r>
    <w:r>
      <w:rPr>
        <w:rStyle w:val="13"/>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CA93BD"/>
    <w:multiLevelType w:val="singleLevel"/>
    <w:tmpl w:val="BFCA93BD"/>
    <w:lvl w:ilvl="0" w:tentative="0">
      <w:start w:val="5"/>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8"/>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19"/>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abstractNum w:abstractNumId="4">
    <w:nsid w:val="595307B3"/>
    <w:multiLevelType w:val="singleLevel"/>
    <w:tmpl w:val="595307B3"/>
    <w:lvl w:ilvl="0" w:tentative="0">
      <w:start w:val="1"/>
      <w:numFmt w:val="chineseCounting"/>
      <w:suff w:val="nothing"/>
      <w:lvlText w:val="%1、"/>
      <w:lvlJc w:val="left"/>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720386C"/>
    <w:rsid w:val="00022C34"/>
    <w:rsid w:val="000E14C8"/>
    <w:rsid w:val="001E04BD"/>
    <w:rsid w:val="002C25CB"/>
    <w:rsid w:val="003E68FA"/>
    <w:rsid w:val="00881AD4"/>
    <w:rsid w:val="008C1953"/>
    <w:rsid w:val="009514EC"/>
    <w:rsid w:val="00A21187"/>
    <w:rsid w:val="00A47883"/>
    <w:rsid w:val="00A92104"/>
    <w:rsid w:val="00B41E6C"/>
    <w:rsid w:val="00C47474"/>
    <w:rsid w:val="00C86E8C"/>
    <w:rsid w:val="00D033BC"/>
    <w:rsid w:val="00F43CCF"/>
    <w:rsid w:val="00F6350D"/>
    <w:rsid w:val="00FC7119"/>
    <w:rsid w:val="05547EF2"/>
    <w:rsid w:val="055D3862"/>
    <w:rsid w:val="0F2954C2"/>
    <w:rsid w:val="15150FC3"/>
    <w:rsid w:val="18E67D5A"/>
    <w:rsid w:val="201C2A60"/>
    <w:rsid w:val="21365382"/>
    <w:rsid w:val="28A1440C"/>
    <w:rsid w:val="31225F10"/>
    <w:rsid w:val="33932BE6"/>
    <w:rsid w:val="33BC1180"/>
    <w:rsid w:val="353848F1"/>
    <w:rsid w:val="36B742F3"/>
    <w:rsid w:val="3910217E"/>
    <w:rsid w:val="3A3003A1"/>
    <w:rsid w:val="42006AC6"/>
    <w:rsid w:val="44FA448C"/>
    <w:rsid w:val="4720386C"/>
    <w:rsid w:val="49655E8C"/>
    <w:rsid w:val="4A062164"/>
    <w:rsid w:val="4FF7030B"/>
    <w:rsid w:val="5020390E"/>
    <w:rsid w:val="50C14D82"/>
    <w:rsid w:val="54860917"/>
    <w:rsid w:val="555039D2"/>
    <w:rsid w:val="55570EFF"/>
    <w:rsid w:val="56F12796"/>
    <w:rsid w:val="5A2027F8"/>
    <w:rsid w:val="5B3311C3"/>
    <w:rsid w:val="63033838"/>
    <w:rsid w:val="6774251A"/>
    <w:rsid w:val="68C732CF"/>
    <w:rsid w:val="69644C01"/>
    <w:rsid w:val="6A237128"/>
    <w:rsid w:val="6C7F18D1"/>
    <w:rsid w:val="6D771B7F"/>
    <w:rsid w:val="6E9F1E20"/>
    <w:rsid w:val="70B94642"/>
    <w:rsid w:val="711B0440"/>
    <w:rsid w:val="71AD019D"/>
    <w:rsid w:val="72BD0BF0"/>
    <w:rsid w:val="783A485F"/>
    <w:rsid w:val="783B34E0"/>
    <w:rsid w:val="78F67F05"/>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5"/>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character" w:styleId="13">
    <w:name w:val="page number"/>
    <w:basedOn w:val="12"/>
    <w:qFormat/>
    <w:uiPriority w:val="0"/>
  </w:style>
  <w:style w:type="character" w:styleId="14">
    <w:name w:val="Emphasis"/>
    <w:qFormat/>
    <w:uiPriority w:val="0"/>
    <w:rPr>
      <w:i/>
      <w:iCs/>
    </w:rPr>
  </w:style>
  <w:style w:type="character" w:styleId="15">
    <w:name w:val="Hyperlink"/>
    <w:basedOn w:val="12"/>
    <w:qFormat/>
    <w:uiPriority w:val="0"/>
    <w:rPr>
      <w:color w:val="3F88BF"/>
      <w:u w:val="none"/>
    </w:rPr>
  </w:style>
  <w:style w:type="paragraph" w:customStyle="1" w:styleId="17">
    <w:name w:val="普通正文"/>
    <w:basedOn w:val="1"/>
    <w:qFormat/>
    <w:uiPriority w:val="0"/>
    <w:pPr>
      <w:spacing w:before="120" w:after="120"/>
      <w:ind w:firstLine="480"/>
      <w:jc w:val="left"/>
    </w:pPr>
    <w:rPr>
      <w:rFonts w:ascii="Arial" w:hAnsi="Arial" w:eastAsia="宋体"/>
      <w:szCs w:val="24"/>
    </w:rPr>
  </w:style>
  <w:style w:type="paragraph" w:customStyle="1" w:styleId="18">
    <w:name w:val="正文 1.1"/>
    <w:basedOn w:val="1"/>
    <w:next w:val="19"/>
    <w:qFormat/>
    <w:uiPriority w:val="0"/>
    <w:pPr>
      <w:numPr>
        <w:ilvl w:val="1"/>
        <w:numId w:val="2"/>
      </w:numPr>
      <w:ind w:left="980" w:hanging="980" w:hangingChars="350"/>
      <w:outlineLvl w:val="1"/>
    </w:pPr>
    <w:rPr>
      <w:rFonts w:ascii="仿宋" w:hAnsi="仿宋"/>
      <w:b/>
    </w:rPr>
  </w:style>
  <w:style w:type="paragraph" w:customStyle="1" w:styleId="19">
    <w:name w:val="正文 1.1.1"/>
    <w:basedOn w:val="1"/>
    <w:next w:val="1"/>
    <w:qFormat/>
    <w:uiPriority w:val="0"/>
    <w:pPr>
      <w:numPr>
        <w:ilvl w:val="2"/>
        <w:numId w:val="2"/>
      </w:numPr>
      <w:outlineLvl w:val="2"/>
    </w:pPr>
    <w:rPr>
      <w:rFonts w:hAnsi="宋体" w:eastAsia="宋体"/>
      <w:color w:val="FF0000"/>
    </w:rPr>
  </w:style>
  <w:style w:type="paragraph" w:customStyle="1" w:styleId="20">
    <w:name w:val="正文空2格  1."/>
    <w:basedOn w:val="1"/>
    <w:qFormat/>
    <w:uiPriority w:val="0"/>
    <w:pPr>
      <w:ind w:firstLine="480" w:firstLineChars="200"/>
    </w:pPr>
    <w:rPr>
      <w:rFonts w:cs="宋体"/>
      <w:szCs w:val="20"/>
    </w:rPr>
  </w:style>
  <w:style w:type="character" w:customStyle="1" w:styleId="21">
    <w:name w:val="正文 第五章 中间"/>
    <w:qFormat/>
    <w:uiPriority w:val="0"/>
    <w:rPr>
      <w:b/>
      <w:bCs/>
      <w:color w:val="000000"/>
      <w:sz w:val="32"/>
    </w:rPr>
  </w:style>
  <w:style w:type="paragraph" w:customStyle="1" w:styleId="22">
    <w:name w:val="列出段落1"/>
    <w:basedOn w:val="1"/>
    <w:unhideWhenUsed/>
    <w:qFormat/>
    <w:uiPriority w:val="99"/>
    <w:pPr>
      <w:ind w:firstLine="420" w:firstLineChars="200"/>
    </w:pPr>
  </w:style>
  <w:style w:type="paragraph" w:customStyle="1" w:styleId="23">
    <w:name w:val="reader-word-layer"/>
    <w:basedOn w:val="1"/>
    <w:qFormat/>
    <w:uiPriority w:val="0"/>
    <w:pPr>
      <w:widowControl/>
      <w:spacing w:before="100" w:beforeAutospacing="1" w:after="100" w:afterAutospacing="1"/>
      <w:jc w:val="left"/>
    </w:pPr>
    <w:rPr>
      <w:rFonts w:hAnsi="宋体" w:cs="宋体"/>
      <w:sz w:val="24"/>
    </w:rPr>
  </w:style>
  <w:style w:type="character" w:customStyle="1" w:styleId="24">
    <w:name w:val="页眉 Char"/>
    <w:basedOn w:val="12"/>
    <w:link w:val="9"/>
    <w:qFormat/>
    <w:uiPriority w:val="0"/>
    <w:rPr>
      <w:rFonts w:ascii="宋体" w:eastAsia="仿宋"/>
      <w:sz w:val="18"/>
      <w:szCs w:val="18"/>
    </w:rPr>
  </w:style>
  <w:style w:type="character" w:customStyle="1" w:styleId="25">
    <w:name w:val="纯文本 Char"/>
    <w:basedOn w:val="12"/>
    <w:link w:val="6"/>
    <w:qFormat/>
    <w:uiPriority w:val="0"/>
    <w:rPr>
      <w:rFonts w:ascii="宋体" w:hAnsi="Courier New" w:eastAsia="仿宋"/>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4801</Words>
  <Characters>27372</Characters>
  <Lines>228</Lines>
  <Paragraphs>64</Paragraphs>
  <TotalTime>13</TotalTime>
  <ScaleCrop>false</ScaleCrop>
  <LinksUpToDate>false</LinksUpToDate>
  <CharactersWithSpaces>32109</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dcterms:modified xsi:type="dcterms:W3CDTF">2018-05-22T08:07:33Z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