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88481"/>
      <w:bookmarkStart w:id="1" w:name="_Toc341993786"/>
      <w:bookmarkStart w:id="2" w:name="_Toc341993112"/>
      <w:bookmarkStart w:id="3" w:name="_Toc341991041"/>
      <w:bookmarkStart w:id="4" w:name="_Toc337622980"/>
      <w:bookmarkStart w:id="5" w:name="_Toc341992627"/>
      <w:bookmarkStart w:id="6" w:name="_Toc342252860"/>
      <w:bookmarkStart w:id="7" w:name="_Toc342241484"/>
      <w:bookmarkStart w:id="8" w:name="_Toc341992707"/>
      <w:bookmarkStart w:id="9" w:name="_Toc337620797"/>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-1</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6938516"/>
      <w:bookmarkStart w:id="12" w:name="_Toc403986986"/>
      <w:bookmarkStart w:id="13" w:name="_Toc20823272"/>
      <w:bookmarkStart w:id="14" w:name="_Toc523127445"/>
      <w:bookmarkStart w:id="15" w:name="_Toc479757206"/>
      <w:bookmarkStart w:id="16" w:name="_Toc120614210"/>
      <w:bookmarkStart w:id="17" w:name="_Toc403987193"/>
      <w:bookmarkStart w:id="18" w:name="_Toc51302920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4</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15</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17</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_Toc49090575"/>
      <w:bookmarkStart w:id="21" w:name="_Toc120614281"/>
      <w:bookmarkStart w:id="22" w:name="_Toc26554093"/>
      <w:bookmarkStart w:id="23" w:name="OLE_LINK2"/>
      <w:bookmarkStart w:id="24" w:name="OLE_LINK1"/>
      <w:bookmarkStart w:id="25" w:name="_Toc479757211"/>
      <w:bookmarkStart w:id="26" w:name="_Toc462564139"/>
      <w:bookmarkStart w:id="27" w:name="_Toc373781378"/>
      <w:bookmarkStart w:id="28" w:name="_Toc337622983"/>
      <w:bookmarkStart w:id="29" w:name="_Toc337622690"/>
      <w:bookmarkStart w:id="30" w:name="_Toc341993114"/>
      <w:bookmarkStart w:id="31" w:name="_Toc341993788"/>
      <w:bookmarkStart w:id="32" w:name="_Toc341991044"/>
      <w:bookmarkStart w:id="33" w:name="_Toc341992710"/>
      <w:bookmarkStart w:id="34" w:name="_Toc366517151"/>
      <w:bookmarkStart w:id="35" w:name="_Toc341992630"/>
      <w:bookmarkStart w:id="36" w:name="_Toc337622590"/>
      <w:bookmarkStart w:id="37" w:name="_Toc337622251"/>
      <w:bookmarkStart w:id="38" w:name="_Toc403560410"/>
      <w:bookmarkStart w:id="39" w:name="_Toc337584958"/>
      <w:bookmarkStart w:id="40" w:name="_Toc342252863"/>
      <w:bookmarkStart w:id="41" w:name="_Toc403401434"/>
      <w:bookmarkStart w:id="42" w:name="_Toc342241487"/>
      <w:bookmarkStart w:id="43" w:name="_Toc337620692"/>
      <w:bookmarkStart w:id="44" w:name="_Toc342558384"/>
      <w:bookmarkStart w:id="45" w:name="_Toc337622790"/>
      <w:bookmarkStart w:id="46" w:name="_Toc365619242"/>
      <w:bookmarkStart w:id="47" w:name="_Toc337620620"/>
      <w:bookmarkStart w:id="48" w:name="_Toc342497332"/>
      <w:bookmarkStart w:id="49" w:name="_Toc337622640"/>
      <w:bookmarkStart w:id="50" w:name="_Toc337584877"/>
      <w:bookmarkStart w:id="51" w:name="_Toc341988484"/>
      <w:bookmarkStart w:id="52" w:name="_Toc337584644"/>
      <w:bookmarkStart w:id="53" w:name="_Toc337622372"/>
      <w:bookmarkStart w:id="54" w:name="_Toc337622278"/>
      <w:bookmarkStart w:id="55" w:name="_Toc337620800"/>
      <w:bookmarkStart w:id="56" w:name="_Ref352791871"/>
      <w:bookmarkStart w:id="57" w:name="_Toc342374716"/>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left"/>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-1</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left"/>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p>
    <w:p>
      <w:pPr>
        <w:widowControl/>
        <w:shd w:val="clear" w:color="auto" w:fill="FFFFFF"/>
        <w:ind w:firstLine="420"/>
        <w:rPr>
          <w:rFonts w:hAnsi="宋体" w:eastAsia="宋体" w:cs="宋体"/>
          <w:spacing w:val="9"/>
          <w:sz w:val="21"/>
        </w:rPr>
      </w:pPr>
      <w:r>
        <w:rPr>
          <w:rFonts w:hint="eastAsia" w:hAnsi="宋体" w:eastAsia="宋体" w:cs="宋体"/>
          <w:spacing w:val="9"/>
          <w:sz w:val="21"/>
        </w:rPr>
        <w:t>2018级学院招生人数约3750人，参考以往报到率新生报到总人数约3400人。</w:t>
      </w:r>
    </w:p>
    <w:p>
      <w:pPr>
        <w:widowControl/>
        <w:shd w:val="clear" w:color="auto" w:fill="FFFFFF"/>
        <w:ind w:firstLine="420"/>
        <w:rPr>
          <w:rFonts w:hAnsi="宋体" w:eastAsia="宋体" w:cs="宋体"/>
          <w:spacing w:val="9"/>
          <w:sz w:val="21"/>
        </w:rPr>
      </w:pPr>
      <w:r>
        <w:rPr>
          <w:rFonts w:hint="eastAsia" w:hAnsi="宋体" w:eastAsia="宋体" w:cs="宋体"/>
          <w:spacing w:val="9"/>
          <w:sz w:val="21"/>
        </w:rPr>
        <w:t>包一：公寓用品，学生自主购买，每套限价500元人民币；</w:t>
      </w:r>
    </w:p>
    <w:p>
      <w:pPr>
        <w:widowControl/>
        <w:shd w:val="clear" w:color="auto" w:fill="FFFFFF"/>
        <w:ind w:firstLine="420"/>
        <w:rPr>
          <w:rFonts w:hAnsi="宋体" w:eastAsia="宋体" w:cs="宋体"/>
          <w:spacing w:val="9"/>
          <w:sz w:val="21"/>
        </w:rPr>
      </w:pPr>
      <w:r>
        <w:rPr>
          <w:rFonts w:hint="eastAsia" w:hAnsi="宋体" w:eastAsia="宋体" w:cs="宋体"/>
          <w:spacing w:val="9"/>
          <w:sz w:val="21"/>
        </w:rPr>
        <w:t>包二：军训服，每生一套，每套采购预算90元人民币；</w:t>
      </w:r>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采购人根据采购项目的特殊要求规定的特定条件，并提供相关证明文件：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包一供应商须具有江苏省纺织产品质量监督检验研究院2018年颁发的《JST产品质量跟踪检验证书》。</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本次采购实施集中答疑，</w:t>
      </w:r>
      <w:r>
        <w:rPr>
          <w:rFonts w:hint="eastAsia" w:asciiTheme="minorEastAsia" w:hAnsiTheme="minorEastAsia" w:eastAsiaTheme="minorEastAsia"/>
          <w:b w:val="0"/>
          <w:sz w:val="21"/>
        </w:rPr>
        <w:t>集中答疑时间</w:t>
      </w:r>
      <w:r>
        <w:rPr>
          <w:rFonts w:hint="eastAsia" w:asciiTheme="minorEastAsia" w:hAnsiTheme="minorEastAsia" w:eastAsiaTheme="minorEastAsia" w:cstheme="minorEastAsia"/>
          <w:b w:val="0"/>
          <w:sz w:val="21"/>
          <w:highlight w:val="yellow"/>
        </w:rPr>
        <w:t>2018年5月</w:t>
      </w:r>
      <w:r>
        <w:rPr>
          <w:rFonts w:hint="eastAsia" w:asciiTheme="minorEastAsia" w:hAnsiTheme="minorEastAsia" w:eastAsiaTheme="minorEastAsia" w:cstheme="minorEastAsia"/>
          <w:b w:val="0"/>
          <w:sz w:val="21"/>
          <w:highlight w:val="yellow"/>
          <w:lang w:val="en-US" w:eastAsia="zh-CN"/>
        </w:rPr>
        <w:t>25</w:t>
      </w:r>
      <w:r>
        <w:rPr>
          <w:rFonts w:hint="eastAsia" w:asciiTheme="minorEastAsia" w:hAnsiTheme="minorEastAsia" w:eastAsiaTheme="minorEastAsia" w:cstheme="minorEastAsia"/>
          <w:b w:val="0"/>
          <w:sz w:val="21"/>
          <w:highlight w:val="yellow"/>
        </w:rPr>
        <w:t>日</w:t>
      </w:r>
      <w:r>
        <w:rPr>
          <w:rFonts w:hint="eastAsia" w:eastAsiaTheme="minorEastAsia"/>
          <w:b w:val="0"/>
          <w:snapToGrid w:val="0"/>
          <w:sz w:val="21"/>
          <w:highlight w:val="yellow"/>
          <w:lang w:val="en-US" w:eastAsia="zh-CN"/>
        </w:rPr>
        <w:t>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六、响应文件制作、接收及开启信息</w:t>
      </w:r>
      <w:bookmarkEnd w:id="62"/>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（一）响应文件制作要求：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0"/>
        <w:ind w:firstLine="420"/>
        <w:rPr>
          <w:rFonts w:eastAsiaTheme="minorEastAsia"/>
          <w:snapToGrid w:val="0"/>
          <w:sz w:val="21"/>
          <w:szCs w:val="21"/>
          <w:highlight w:val="yellow"/>
        </w:rPr>
      </w:pPr>
      <w:r>
        <w:rPr>
          <w:rFonts w:hint="eastAsia" w:asciiTheme="minorEastAsia" w:hAnsiTheme="minorEastAsia" w:eastAsiaTheme="minorEastAsia" w:cstheme="minorEastAsia"/>
          <w:sz w:val="21"/>
          <w:szCs w:val="21"/>
          <w:highlight w:val="yellow"/>
        </w:rPr>
        <w:t>（二）响应文件接收时间：2018年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日</w:t>
      </w:r>
      <w:r>
        <w:rPr>
          <w:rFonts w:hint="eastAsia" w:eastAsiaTheme="minorEastAsia"/>
          <w:snapToGrid w:val="0"/>
          <w:sz w:val="21"/>
          <w:szCs w:val="21"/>
          <w:highlight w:val="yellow"/>
        </w:rPr>
        <w:t xml:space="preserve"> </w:t>
      </w:r>
    </w:p>
    <w:p>
      <w:pPr>
        <w:pStyle w:val="20"/>
        <w:ind w:firstLine="420"/>
        <w:rPr>
          <w:rFonts w:eastAsiaTheme="minorEastAsia"/>
          <w:snapToGrid w:val="0"/>
          <w:sz w:val="21"/>
          <w:szCs w:val="21"/>
          <w:highlight w:val="yellow"/>
        </w:rPr>
      </w:pPr>
      <w:r>
        <w:rPr>
          <w:rFonts w:hint="eastAsia" w:eastAsiaTheme="minorEastAsia"/>
          <w:snapToGrid w:val="0"/>
          <w:sz w:val="21"/>
          <w:szCs w:val="21"/>
          <w:highlight w:val="yellow"/>
        </w:rPr>
        <w:t>（三）</w:t>
      </w:r>
      <w:r>
        <w:rPr>
          <w:rFonts w:hint="eastAsia" w:asciiTheme="minorEastAsia" w:hAnsiTheme="minorEastAsia" w:eastAsiaTheme="minorEastAsia" w:cstheme="minorEastAsia"/>
          <w:sz w:val="21"/>
          <w:szCs w:val="21"/>
          <w:highlight w:val="yellow"/>
        </w:rPr>
        <w:t>响应文件递交截止时间及开启时间：2018年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日9：</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0</w:t>
      </w:r>
      <w:r>
        <w:rPr>
          <w:rFonts w:hint="eastAsia" w:eastAsiaTheme="minorEastAsia"/>
          <w:snapToGrid w:val="0"/>
          <w:sz w:val="21"/>
          <w:szCs w:val="21"/>
          <w:highlight w:val="yellow"/>
        </w:rPr>
        <w:t xml:space="preserve">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（二）磋商保证金：公寓用品壹万圆整、军训服人民币叁仟圆整  (仅接受本票及汇票形式，不接受现金及其他形式)， 成交后转为履约保证金（履约保证金不足部分按合同规定金额补齐）。</w:t>
      </w:r>
    </w:p>
    <w:p>
      <w:pPr>
        <w:pStyle w:val="18"/>
        <w:numPr>
          <w:ilvl w:val="0"/>
          <w:numId w:val="0"/>
        </w:numPr>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公寓用品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备注：2017年学院招生人数约3750人，参考以往报到率新生报到总人数约3400人，甲方数量不能确定也无法保证实际购买数量，由乙方自行预测并现场发放，供货质量须与招标文件规定质量相符。</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1</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包一的</w:t>
      </w: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包二的履约保证金：10000元整。</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rPr>
          <w:rFonts w:hint="eastAsia" w:asciiTheme="minorEastAsia" w:hAnsiTheme="minorEastAsia" w:eastAsiaTheme="minorEastAsia" w:cstheme="minorEastAsia"/>
          <w:b w:val="0"/>
          <w:bCs/>
          <w:color w:val="FF0000"/>
          <w:sz w:val="21"/>
        </w:rPr>
      </w:pPr>
      <w:r>
        <w:rPr>
          <w:rFonts w:hint="eastAsia" w:asciiTheme="minorEastAsia" w:hAnsiTheme="minorEastAsia" w:eastAsiaTheme="minorEastAsia" w:cstheme="minorEastAsia"/>
          <w:b w:val="0"/>
          <w:bCs/>
          <w:color w:val="FF0000"/>
          <w:sz w:val="21"/>
        </w:rPr>
        <w:t>2</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rPr>
        <w:t>履约保函</w:t>
      </w:r>
    </w:p>
    <w:p>
      <w:pPr>
        <w:pStyle w:val="18"/>
        <w:numPr>
          <w:ilvl w:val="0"/>
          <w:numId w:val="0"/>
        </w:numPr>
        <w:rPr>
          <w:rFonts w:hint="eastAsia" w:asciiTheme="minorEastAsia" w:hAnsiTheme="minorEastAsia" w:eastAsiaTheme="minorEastAsia" w:cstheme="minorEastAsia"/>
          <w:b w:val="0"/>
          <w:bCs/>
          <w:color w:val="FF0000"/>
          <w:sz w:val="21"/>
          <w:lang w:val="en-US" w:eastAsia="zh-CN"/>
        </w:rPr>
      </w:pPr>
      <w:r>
        <w:rPr>
          <w:rFonts w:hint="eastAsia" w:asciiTheme="minorEastAsia" w:hAnsiTheme="minorEastAsia" w:eastAsiaTheme="minorEastAsia" w:cstheme="minorEastAsia"/>
          <w:b w:val="0"/>
          <w:bCs/>
          <w:color w:val="FF0000"/>
          <w:sz w:val="21"/>
          <w:lang w:val="en-US" w:eastAsia="zh-CN"/>
        </w:rPr>
        <w:t>包一须由</w:t>
      </w:r>
      <w:r>
        <w:rPr>
          <w:rFonts w:hint="eastAsia" w:asciiTheme="minorEastAsia" w:hAnsiTheme="minorEastAsia" w:eastAsiaTheme="minorEastAsia" w:cstheme="minorEastAsia"/>
          <w:b w:val="0"/>
          <w:bCs/>
          <w:color w:val="FF0000"/>
          <w:sz w:val="21"/>
        </w:rPr>
        <w:t>银行开具履约保函给甲方：50万元整</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lang w:val="en-US" w:eastAsia="zh-CN"/>
        </w:rPr>
        <w:t>在合同履约完成后无息退还（签订合同前缴纳）。</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8.2  当采购数量与实际使用数量不一致时，乙方应根据实际使用量供货，合同的最终结算金额按实际使用量乘以成交单价进行计算。</w:t>
      </w:r>
      <w:r>
        <w:rPr>
          <w:rFonts w:hint="eastAsia" w:asciiTheme="minorEastAsia" w:hAnsiTheme="minorEastAsia" w:eastAsiaTheme="minorEastAsia" w:cstheme="minorEastAsia"/>
          <w:b w:val="0"/>
          <w:bCs/>
          <w:sz w:val="21"/>
          <w:lang w:val="en-US" w:eastAsia="zh-CN"/>
        </w:rPr>
        <w:t>商品货物</w:t>
      </w:r>
      <w:r>
        <w:rPr>
          <w:rFonts w:hint="eastAsia" w:asciiTheme="minorEastAsia" w:hAnsiTheme="minorEastAsia" w:eastAsiaTheme="minorEastAsia" w:cstheme="minorEastAsia"/>
          <w:b w:val="0"/>
          <w:bCs/>
          <w:sz w:val="21"/>
        </w:rPr>
        <w:t>到货并分发结束，正常使用，收到合格的抽验报告，</w:t>
      </w:r>
      <w:r>
        <w:rPr>
          <w:rFonts w:hint="eastAsia" w:asciiTheme="minorEastAsia" w:hAnsiTheme="minorEastAsia" w:eastAsiaTheme="minorEastAsia" w:cstheme="minorEastAsia"/>
          <w:b w:val="0"/>
          <w:bCs/>
          <w:sz w:val="21"/>
          <w:lang w:val="en-US" w:eastAsia="zh-CN"/>
        </w:rPr>
        <w:t>为合同履约完成，其中军训服</w:t>
      </w:r>
      <w:r>
        <w:rPr>
          <w:rFonts w:hint="eastAsia" w:asciiTheme="minorEastAsia" w:hAnsiTheme="minorEastAsia" w:eastAsiaTheme="minorEastAsia" w:cstheme="minorEastAsia"/>
          <w:b w:val="0"/>
          <w:bCs/>
          <w:sz w:val="21"/>
        </w:rPr>
        <w:t>甲方以新生实际</w:t>
      </w:r>
      <w:r>
        <w:rPr>
          <w:rFonts w:hint="eastAsia" w:asciiTheme="minorEastAsia" w:hAnsiTheme="minorEastAsia" w:eastAsiaTheme="minorEastAsia" w:cstheme="minorEastAsia"/>
          <w:b w:val="0"/>
          <w:bCs/>
          <w:sz w:val="21"/>
          <w:lang w:val="en-US" w:eastAsia="zh-CN"/>
        </w:rPr>
        <w:t>成交</w:t>
      </w:r>
      <w:r>
        <w:rPr>
          <w:rFonts w:hint="eastAsia" w:asciiTheme="minorEastAsia" w:hAnsiTheme="minorEastAsia" w:eastAsiaTheme="minorEastAsia" w:cstheme="minorEastAsia"/>
          <w:b w:val="0"/>
          <w:bCs/>
          <w:sz w:val="21"/>
        </w:rPr>
        <w:t>量先付80％的货款，剩余货款作为质保金，质保期6个月满如无质量问题, 10天内付清。</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联系电话：025-86115873</w:t>
      </w:r>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 xml:space="preserve">8.2 </w:t>
      </w:r>
      <w:r>
        <w:rPr>
          <w:rFonts w:hint="eastAsia" w:asciiTheme="minorEastAsia" w:hAnsiTheme="minorEastAsia" w:eastAsiaTheme="minorEastAsia"/>
          <w:sz w:val="21"/>
          <w:lang w:val="zh-CN"/>
        </w:rPr>
        <w:t>磋商保证金数额及交纳办法：</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sz w:val="21"/>
          <w:lang w:val="zh-CN"/>
        </w:rPr>
        <w:t>保证金数额</w:t>
      </w:r>
      <w:r>
        <w:rPr>
          <w:rFonts w:hint="eastAsia" w:asciiTheme="minorEastAsia" w:hAnsiTheme="minorEastAsia" w:eastAsiaTheme="minorEastAsia"/>
          <w:b/>
          <w:bCs/>
          <w:sz w:val="21"/>
          <w:u w:val="single"/>
          <w:lang w:val="zh-CN"/>
        </w:rPr>
        <w:t>见磋商文件第一章</w:t>
      </w:r>
      <w:r>
        <w:rPr>
          <w:rFonts w:hint="eastAsia" w:asciiTheme="minorEastAsia" w:hAnsiTheme="minorEastAsia" w:eastAsiaTheme="minorEastAsia"/>
          <w:sz w:val="21"/>
          <w:lang w:val="zh-CN"/>
        </w:rPr>
        <w:t>；磋商</w:t>
      </w:r>
      <w:r>
        <w:rPr>
          <w:rFonts w:hint="eastAsia" w:asciiTheme="minorEastAsia" w:hAnsiTheme="minorEastAsia" w:eastAsiaTheme="minorEastAsia"/>
          <w:color w:val="000000"/>
          <w:sz w:val="21"/>
          <w:lang w:val="zh-CN"/>
        </w:rPr>
        <w:t>保证金有效期应当与投标有效期一致。</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磋商保证金的形式：网上支付</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收款账户名称、收款开户行、收款账号：供应商下载磋商文件后，进入中招联合招标采购平台“缴纳保证金”模块，填写相关信息后自动生成“磋商保证金”账户信息，按此账户信息电汇投标保证金（该账号为虚拟账号，只针对本供应商本项目有效，对于其他供应商、其他项目均无效）。</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3</w:t>
      </w:r>
      <w:r>
        <w:rPr>
          <w:rFonts w:hint="eastAsia" w:asciiTheme="minorEastAsia" w:hAnsiTheme="minorEastAsia" w:eastAsiaTheme="minorEastAsia"/>
          <w:sz w:val="21"/>
          <w:lang w:val="zh-CN"/>
        </w:rPr>
        <w:t xml:space="preserve"> 未成交供应商的磋商保证金，将在成交通知发出后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内无息退还。未成交的供应商应主动与响应文件接收人联系办理磋商保证金退还事宜，以及办理退还手续，由于供应商的自身原因未联系办理保证金退还的，其责任和由此造成的后果由供应商自行承担。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4</w:t>
      </w:r>
      <w:r>
        <w:rPr>
          <w:rFonts w:hint="eastAsia" w:asciiTheme="minorEastAsia" w:hAnsiTheme="minorEastAsia" w:eastAsiaTheme="minorEastAsia"/>
          <w:sz w:val="21"/>
          <w:lang w:val="zh-CN"/>
        </w:rPr>
        <w:t xml:space="preserve"> 成交供应商的磋商保证金，将在扣除代理服务费后，</w:t>
      </w:r>
      <w:r>
        <w:rPr>
          <w:rFonts w:hint="eastAsia" w:asciiTheme="minorEastAsia" w:hAnsiTheme="minorEastAsia" w:eastAsiaTheme="minorEastAsia"/>
          <w:b/>
          <w:sz w:val="21"/>
          <w:lang w:val="zh-CN"/>
        </w:rPr>
        <w:t>在签订合同</w:t>
      </w:r>
      <w:r>
        <w:rPr>
          <w:rFonts w:hint="eastAsia" w:asciiTheme="minorEastAsia" w:hAnsiTheme="minorEastAsia" w:eastAsiaTheme="minorEastAsia"/>
          <w:sz w:val="21"/>
          <w:lang w:val="zh-CN"/>
        </w:rPr>
        <w:t>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5</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包一供应商须具有江苏省纺织产品质量监督检验研究院2018年颁发的《JST产品质量跟踪检验证书》</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7</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（包一：项目清单中1-5项）</w:t>
            </w:r>
          </w:p>
          <w:p>
            <w:pPr>
              <w:widowControl/>
              <w:rPr>
                <w:rFonts w:hint="eastAsia" w:hAnsi="宋体" w:eastAsia="宋体"/>
                <w:bCs/>
                <w:sz w:val="21"/>
              </w:rPr>
            </w:pPr>
            <w:r>
              <w:rPr>
                <w:rFonts w:hint="eastAsia" w:hAnsi="宋体" w:eastAsia="宋体"/>
                <w:bCs/>
                <w:sz w:val="21"/>
              </w:rPr>
              <w:t>（包二：</w:t>
            </w:r>
            <w:r>
              <w:rPr>
                <w:rFonts w:hint="eastAsia" w:hAnsi="宋体" w:eastAsia="宋体"/>
                <w:bCs/>
                <w:sz w:val="21"/>
                <w:lang w:val="en-US" w:eastAsia="zh-CN"/>
              </w:rPr>
              <w:t>军训</w:t>
            </w:r>
            <w:r>
              <w:rPr>
                <w:rFonts w:hint="eastAsia" w:hAnsi="宋体" w:eastAsia="宋体"/>
                <w:bCs/>
                <w:sz w:val="21"/>
              </w:rPr>
              <w:t>服）</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p>
    <w:p>
      <w:pPr>
        <w:adjustRightInd/>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包一：公寓用品，评标标准除价格得分外，其他评分项目按优、良、中、差四个等级进行评价。其</w:t>
      </w:r>
    </w:p>
    <w:p>
      <w:pPr>
        <w:adjustRightInd/>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中：优的得分为单项分值（80%-100%)；良的得分为单项分值的（60%-80%)；中的得分为单项分值的（0%-60%），差的得分为0。</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bookmarkStart w:id="80" w:name="_Toc428299650"/>
            <w:bookmarkStart w:id="81" w:name="_Toc152042377"/>
            <w:bookmarkStart w:id="82" w:name="_Toc144974567"/>
            <w:bookmarkStart w:id="83" w:name="_Toc152045600"/>
            <w:bookmarkStart w:id="84" w:name="_Toc179632618"/>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200万以上的有一个得1分。合同金额在300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（合同复印件装订于投标文件中，同时须提交客户方的联系人姓名及联系方式、合同原件评标现场核验，无原件不得分）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bookmarkStart w:id="85" w:name="OLE_LINK17"/>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（2）供应商</w:t>
            </w:r>
            <w:bookmarkEnd w:id="85"/>
            <w:r>
              <w:rPr>
                <w:rFonts w:hint="eastAsia" w:cs="宋体" w:asciiTheme="minorEastAsia" w:hAnsiTheme="minorEastAsia" w:eastAsiaTheme="minorEastAsia"/>
                <w:sz w:val="21"/>
              </w:rPr>
              <w:t>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bookmarkEnd w:id="80"/>
      <w:bookmarkEnd w:id="81"/>
      <w:bookmarkEnd w:id="82"/>
      <w:bookmarkEnd w:id="83"/>
      <w:bookmarkEnd w:id="84"/>
    </w:tbl>
    <w:p>
      <w:pPr>
        <w:adjustRightInd/>
        <w:jc w:val="left"/>
        <w:textAlignment w:val="auto"/>
        <w:rPr>
          <w:rFonts w:cs="宋体"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包二：军训服，评标标准除价格得分外，其他评分项目按优、良、中、差四个等级进行评价。其中：优的得分为单项分值（80%-100%）；良的得分为单项分值的（60%-80%）；中的得分为单项分值的（0%-60%），差的得分为0。</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（合同复印件加盖供应商公章，同时须提交原件评标现场核验，无原件不得分）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6"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6"/>
    </w:p>
    <w:p>
      <w:pPr>
        <w:pStyle w:val="20"/>
        <w:spacing w:after="240"/>
        <w:ind w:firstLine="420"/>
        <w:rPr>
          <w:rFonts w:hAnsi="宋体" w:eastAsia="宋体"/>
          <w:bCs/>
          <w:sz w:val="21"/>
          <w:szCs w:val="21"/>
        </w:rPr>
      </w:pPr>
      <w:bookmarkStart w:id="87" w:name="_Toc513029243"/>
      <w:bookmarkStart w:id="88" w:name="_Toc20823315"/>
      <w:bookmarkStart w:id="89" w:name="_Toc16938559"/>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7"/>
    <w:bookmarkEnd w:id="88"/>
    <w:bookmarkEnd w:id="89"/>
    <w:p>
      <w:pPr>
        <w:widowControl/>
        <w:jc w:val="center"/>
        <w:rPr>
          <w:rFonts w:hint="eastAsia" w:hAnsi="宋体" w:eastAsia="宋体"/>
          <w:bCs/>
          <w:sz w:val="28"/>
          <w:szCs w:val="28"/>
        </w:rPr>
      </w:pPr>
      <w:bookmarkStart w:id="90" w:name="_Toc304906083"/>
      <w:r>
        <w:rPr>
          <w:rFonts w:hint="eastAsia" w:hAnsi="宋体" w:eastAsia="宋体"/>
          <w:bCs/>
          <w:sz w:val="28"/>
          <w:szCs w:val="28"/>
        </w:rPr>
        <w:t>包一采购合同主要条款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1.新生公寓用品的相关要求：见包一项目清单及要求</w:t>
      </w:r>
    </w:p>
    <w:p>
      <w:pPr>
        <w:widowControl/>
        <w:rPr>
          <w:rFonts w:hint="eastAsia" w:hAnsi="宋体" w:eastAsia="宋体"/>
          <w:bCs/>
          <w:sz w:val="21"/>
        </w:rPr>
      </w:pPr>
      <w:r>
        <w:rPr>
          <w:rFonts w:hint="eastAsia" w:hAnsi="宋体" w:eastAsia="宋体"/>
          <w:bCs/>
          <w:sz w:val="21"/>
        </w:rPr>
        <w:t>2.发放时间：　　　年月日-月　日。乙方须于　年　月　日前将部分新生用品打包送到学校指定地点，具体交货和销售时间以甲方通知为准。数量由乙方自行决定，最终数量以学生实际购买数量为准，但乙方须保证供应量，满足学生需求。</w:t>
      </w:r>
    </w:p>
    <w:p>
      <w:pPr>
        <w:widowControl/>
        <w:rPr>
          <w:rFonts w:hint="eastAsia" w:hAnsi="宋体" w:eastAsia="宋体"/>
          <w:bCs/>
          <w:sz w:val="21"/>
        </w:rPr>
      </w:pPr>
      <w:r>
        <w:rPr>
          <w:rFonts w:hint="eastAsia" w:hAnsi="宋体" w:eastAsia="宋体"/>
          <w:bCs/>
          <w:sz w:val="21"/>
        </w:rPr>
        <w:t>3.乙方在新生报到时，在甲方指定场地向学生销售。剩余货品由乙方负责搬运撤回并清扫干净场地。</w:t>
      </w:r>
    </w:p>
    <w:p>
      <w:pPr>
        <w:widowControl/>
        <w:rPr>
          <w:rFonts w:hint="eastAsia" w:hAnsi="宋体" w:eastAsia="宋体"/>
          <w:bCs/>
          <w:sz w:val="21"/>
        </w:rPr>
      </w:pPr>
      <w:r>
        <w:rPr>
          <w:rFonts w:hint="eastAsia" w:hAnsi="宋体" w:eastAsia="宋体"/>
          <w:bCs/>
          <w:sz w:val="21"/>
        </w:rPr>
        <w:t>4.交货地点：南京交通职业技术学院江宁校区指定各宿舍管理站，具体地点以甲方通知为准。</w:t>
      </w:r>
    </w:p>
    <w:p>
      <w:pPr>
        <w:widowControl/>
        <w:rPr>
          <w:rFonts w:hint="eastAsia" w:hAnsi="宋体" w:eastAsia="宋体"/>
          <w:bCs/>
          <w:sz w:val="21"/>
        </w:rPr>
      </w:pPr>
      <w:r>
        <w:rPr>
          <w:rFonts w:hint="eastAsia" w:hAnsi="宋体" w:eastAsia="宋体"/>
          <w:bCs/>
          <w:sz w:val="21"/>
        </w:rPr>
        <w:t>二、履约保证金</w:t>
      </w:r>
    </w:p>
    <w:p>
      <w:pPr>
        <w:widowControl/>
        <w:rPr>
          <w:rFonts w:hint="eastAsia" w:hAnsi="宋体" w:eastAsia="宋体"/>
          <w:bCs/>
          <w:sz w:val="21"/>
        </w:rPr>
      </w:pPr>
      <w:r>
        <w:rPr>
          <w:rFonts w:hint="eastAsia" w:hAnsi="宋体" w:eastAsia="宋体"/>
          <w:bCs/>
          <w:sz w:val="21"/>
        </w:rPr>
        <w:t>1、本项目履约保证金：50000元整，合同签订前乙方向甲方支付，合同签订后转为质量保证金。</w:t>
      </w:r>
    </w:p>
    <w:p>
      <w:pPr>
        <w:widowControl/>
        <w:rPr>
          <w:rFonts w:hint="eastAsia" w:hAnsi="宋体" w:eastAsia="宋体"/>
          <w:bCs/>
          <w:sz w:val="21"/>
        </w:rPr>
      </w:pPr>
      <w:r>
        <w:rPr>
          <w:rFonts w:hint="eastAsia" w:hAnsi="宋体" w:eastAsia="宋体"/>
          <w:bCs/>
          <w:sz w:val="21"/>
        </w:rPr>
        <w:t>质保期结束后15个工作日内无息退还。</w:t>
      </w:r>
    </w:p>
    <w:p>
      <w:pPr>
        <w:widowControl/>
        <w:rPr>
          <w:rFonts w:hint="eastAsia" w:hAnsi="宋体" w:eastAsia="宋体"/>
          <w:bCs/>
          <w:sz w:val="21"/>
        </w:rPr>
      </w:pPr>
      <w:r>
        <w:rPr>
          <w:rFonts w:hint="eastAsia" w:hAnsi="宋体" w:eastAsia="宋体"/>
          <w:bCs/>
          <w:sz w:val="21"/>
        </w:rPr>
        <w:t>未能按合同及采购文件要求提供产品及服务，验收，质检不合格将扣除履约保证金。</w:t>
      </w:r>
    </w:p>
    <w:p>
      <w:pPr>
        <w:widowControl/>
        <w:rPr>
          <w:rFonts w:hint="eastAsia" w:hAnsi="宋体" w:eastAsia="宋体"/>
          <w:bCs/>
          <w:sz w:val="21"/>
        </w:rPr>
      </w:pPr>
      <w:r>
        <w:rPr>
          <w:rFonts w:hint="eastAsia" w:hAnsi="宋体" w:eastAsia="宋体"/>
          <w:bCs/>
          <w:sz w:val="21"/>
        </w:rPr>
        <w:t>2、由银行开具履约保函给甲方：50万元</w:t>
      </w:r>
      <w:r>
        <w:rPr>
          <w:rFonts w:hint="eastAsia" w:hAnsi="宋体" w:eastAsia="宋体"/>
          <w:bCs/>
          <w:sz w:val="21"/>
          <w:lang w:eastAsia="zh-CN"/>
        </w:rPr>
        <w:t>，</w:t>
      </w:r>
      <w:r>
        <w:rPr>
          <w:rFonts w:hint="eastAsia" w:hAnsi="宋体" w:eastAsia="宋体"/>
          <w:bCs/>
          <w:sz w:val="21"/>
          <w:lang w:val="en-US" w:eastAsia="zh-CN"/>
        </w:rPr>
        <w:t>在合同履约完成后无息退还（签订合同前缴纳）。</w:t>
      </w:r>
    </w:p>
    <w:p>
      <w:pPr>
        <w:widowControl/>
        <w:rPr>
          <w:rFonts w:hint="eastAsia" w:hAnsi="宋体" w:eastAsia="宋体"/>
          <w:bCs/>
          <w:sz w:val="21"/>
        </w:rPr>
      </w:pPr>
      <w:r>
        <w:rPr>
          <w:rFonts w:hint="eastAsia" w:hAnsi="宋体" w:eastAsia="宋体"/>
          <w:bCs/>
          <w:sz w:val="21"/>
        </w:rPr>
        <w:t>三、合同价款与支付</w:t>
      </w:r>
    </w:p>
    <w:p>
      <w:pPr>
        <w:widowControl/>
        <w:rPr>
          <w:rFonts w:hint="eastAsia" w:hAnsi="宋体" w:eastAsia="宋体"/>
          <w:bCs/>
          <w:sz w:val="21"/>
        </w:rPr>
      </w:pPr>
      <w:r>
        <w:rPr>
          <w:rFonts w:hint="eastAsia" w:hAnsi="宋体" w:eastAsia="宋体"/>
          <w:bCs/>
          <w:sz w:val="21"/>
        </w:rPr>
        <w:t>合同价款：每套人民币（大写）　　　元（￥：　　　　/套）。</w:t>
      </w:r>
    </w:p>
    <w:p>
      <w:pPr>
        <w:widowControl/>
        <w:rPr>
          <w:rFonts w:hint="eastAsia" w:hAnsi="宋体" w:eastAsia="宋体"/>
          <w:bCs/>
          <w:sz w:val="21"/>
        </w:rPr>
      </w:pPr>
      <w:r>
        <w:rPr>
          <w:rFonts w:hint="eastAsia" w:hAnsi="宋体" w:eastAsia="宋体"/>
          <w:bCs/>
          <w:sz w:val="21"/>
        </w:rPr>
        <w:t>结算方式：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widowControl/>
        <w:rPr>
          <w:rFonts w:hint="eastAsia" w:hAnsi="宋体" w:eastAsia="宋体"/>
          <w:bCs/>
          <w:sz w:val="21"/>
        </w:rPr>
      </w:pPr>
      <w:r>
        <w:rPr>
          <w:rFonts w:hint="eastAsia" w:hAnsi="宋体" w:eastAsia="宋体"/>
          <w:bCs/>
          <w:sz w:val="21"/>
        </w:rPr>
        <w:t>备注：201</w:t>
      </w:r>
      <w:r>
        <w:rPr>
          <w:rFonts w:hint="eastAsia" w:hAnsi="宋体" w:eastAsia="宋体"/>
          <w:bCs/>
          <w:sz w:val="21"/>
          <w:lang w:val="en-US" w:eastAsia="zh-CN"/>
        </w:rPr>
        <w:t>8</w:t>
      </w:r>
      <w:r>
        <w:rPr>
          <w:rFonts w:hint="eastAsia" w:hAnsi="宋体" w:eastAsia="宋体"/>
          <w:bCs/>
          <w:sz w:val="21"/>
        </w:rPr>
        <w:t>年学院招生人数约3750人，参考以往报到率新生报到总人数约3400人，甲方数量不能确定，由乙方自行测定并现场销售，供货质量须与招标文件规定质量相符。</w:t>
      </w:r>
    </w:p>
    <w:p>
      <w:pPr>
        <w:widowControl/>
        <w:rPr>
          <w:rFonts w:hint="eastAsia" w:hAnsi="宋体" w:eastAsia="宋体"/>
          <w:bCs/>
          <w:sz w:val="21"/>
        </w:rPr>
      </w:pPr>
      <w:r>
        <w:rPr>
          <w:rFonts w:hint="eastAsia" w:hAnsi="宋体" w:eastAsia="宋体"/>
          <w:bCs/>
          <w:sz w:val="21"/>
        </w:rPr>
        <w:t>四、货物验收</w:t>
      </w:r>
    </w:p>
    <w:p>
      <w:pPr>
        <w:widowControl/>
        <w:rPr>
          <w:rFonts w:hint="eastAsia" w:hAnsi="宋体" w:eastAsia="宋体"/>
          <w:bCs/>
          <w:sz w:val="21"/>
        </w:rPr>
      </w:pPr>
      <w:r>
        <w:rPr>
          <w:rFonts w:hint="eastAsia" w:hAnsi="宋体" w:eastAsia="宋体"/>
          <w:bCs/>
          <w:sz w:val="21"/>
        </w:rPr>
        <w:t>1.乙方送货到达后，甲方将开箱、开袋对照样品抽检，不合格者，甲方有权退货，乙方愿意更换货物但逾期交货的，按乙方逾期交货处理；乙方拒绝更换货物的，甲方可单方面解除合同，一切损失由乙方承担，并追究法律责任。</w:t>
      </w:r>
    </w:p>
    <w:p>
      <w:pPr>
        <w:widowControl/>
        <w:rPr>
          <w:rFonts w:hint="eastAsia" w:hAnsi="宋体" w:eastAsia="宋体"/>
          <w:bCs/>
          <w:sz w:val="21"/>
        </w:rPr>
      </w:pPr>
      <w:r>
        <w:rPr>
          <w:rFonts w:hint="eastAsia" w:hAnsi="宋体" w:eastAsia="宋体"/>
          <w:bCs/>
          <w:sz w:val="21"/>
        </w:rPr>
        <w:t>2.乙方送货到达后，经甲方委托检验机构（或相关质量技术监督局）上门抽检，若发现质量不符合招标文件所规定的要求，甲方有权退货，乙方愿意更换货物但逾期交货的，按乙方逾期交货处理；乙方拒绝更换货物的，甲方可单方面解除合同，一切损失由乙方承担，并追究法律责任。质检费用由乙方承担。</w:t>
      </w:r>
    </w:p>
    <w:p>
      <w:pPr>
        <w:widowControl/>
        <w:rPr>
          <w:rFonts w:hint="eastAsia" w:hAnsi="宋体" w:eastAsia="宋体"/>
          <w:bCs/>
          <w:sz w:val="21"/>
        </w:rPr>
      </w:pPr>
      <w:r>
        <w:rPr>
          <w:rFonts w:hint="eastAsia" w:hAnsi="宋体" w:eastAsia="宋体"/>
          <w:bCs/>
          <w:sz w:val="21"/>
        </w:rPr>
        <w:t>五、质量保证及售后服务</w:t>
      </w:r>
    </w:p>
    <w:p>
      <w:pPr>
        <w:widowControl/>
        <w:rPr>
          <w:rFonts w:hint="eastAsia" w:hAnsi="宋体" w:eastAsia="宋体"/>
          <w:bCs/>
          <w:sz w:val="21"/>
        </w:rPr>
      </w:pPr>
      <w:r>
        <w:rPr>
          <w:rFonts w:hint="eastAsia" w:hAnsi="宋体" w:eastAsia="宋体"/>
          <w:bCs/>
          <w:sz w:val="21"/>
        </w:rPr>
        <w:t>1.在交货之前，乙方应对提供的货物质量、规格、性能和数量进行精确和全面的验收。招标文件所规定的规格不得变更，如特殊原因确需变更，则要求证明替代品更优、更好且价格不得变动。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2.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3.乙方在收到通知后，应在合同中所附服务承诺约定的时间内主动协助甲方对货物免费维修、更换。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4.如果乙方在收到通知后，在合同中所附服务承诺约定的时间内没有弥补缺陷，甲方可采取必要的补救措施，但风险和费用将由乙方承担。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5.本项目质量保证期自收到货物并验收合格之日起不少于12个月（若国家和/或生产厂家对本项目所涉及货物的质量保证期的规定高于本项目的要求，应按国家和/或生产厂家的规定执行）。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6.售后服务响应时间：如货物出现故障电话响应无法解决，乙方应在接报修电话后24小时内到现场解决问题，故障修复时间不大于2个工作日，此条款也适用于保修期外。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六、违约责任</w:t>
      </w:r>
    </w:p>
    <w:p>
      <w:pPr>
        <w:widowControl/>
        <w:rPr>
          <w:rFonts w:hint="eastAsia" w:hAnsi="宋体" w:eastAsia="宋体"/>
          <w:bCs/>
          <w:sz w:val="21"/>
        </w:rPr>
      </w:pPr>
      <w:r>
        <w:rPr>
          <w:rFonts w:hint="eastAsia" w:hAnsi="宋体" w:eastAsia="宋体"/>
          <w:bCs/>
          <w:sz w:val="21"/>
        </w:rPr>
        <w:t>1.乙方所提供的产品规格、质量等不符合合同规定标准的，甲方有权拒收，而乙方应及时予以更换，并承担由此而发生的一切费用。给甲方造成损失的，还应赔偿相应损失。违约金不足以弥补需方损失的，以甲方实际损失为准。</w:t>
      </w:r>
    </w:p>
    <w:p>
      <w:pPr>
        <w:widowControl/>
        <w:rPr>
          <w:rFonts w:hint="eastAsia" w:hAnsi="宋体" w:eastAsia="宋体"/>
          <w:bCs/>
          <w:sz w:val="21"/>
        </w:rPr>
      </w:pPr>
      <w:r>
        <w:rPr>
          <w:rFonts w:hint="eastAsia" w:hAnsi="宋体" w:eastAsia="宋体"/>
          <w:bCs/>
          <w:sz w:val="21"/>
        </w:rPr>
        <w:t xml:space="preserve">2.乙方逾期交付货物的，应按每日3000元向甲方支付违约金。逾期超过约定日期5个工作日不能交货的，甲方可解除本合同，由此造成的一切损失由乙方承担。 </w:t>
      </w:r>
    </w:p>
    <w:p>
      <w:pPr>
        <w:widowControl/>
        <w:rPr>
          <w:rFonts w:hint="eastAsia" w:hAnsi="宋体" w:eastAsia="宋体"/>
          <w:bCs/>
          <w:sz w:val="21"/>
        </w:rPr>
      </w:pPr>
      <w:r>
        <w:rPr>
          <w:rFonts w:hint="eastAsia" w:hAnsi="宋体" w:eastAsia="宋体"/>
          <w:bCs/>
          <w:sz w:val="21"/>
        </w:rPr>
        <w:t>七、不可抗力</w:t>
      </w:r>
    </w:p>
    <w:p>
      <w:pPr>
        <w:widowControl/>
        <w:rPr>
          <w:rFonts w:hint="eastAsia" w:hAnsi="宋体" w:eastAsia="宋体"/>
          <w:bCs/>
          <w:sz w:val="21"/>
        </w:rPr>
      </w:pPr>
      <w:r>
        <w:rPr>
          <w:rFonts w:hint="eastAsia" w:hAnsi="宋体" w:eastAsia="宋体"/>
          <w:bCs/>
          <w:sz w:val="21"/>
        </w:rPr>
        <w:t>1.因不可抗力不能履行合同的，根据不可抗力的影响，部分或者全部免除责任。但合同一方迟延履行后发生严重后果的，不能免除责任。</w:t>
      </w:r>
    </w:p>
    <w:p>
      <w:pPr>
        <w:widowControl/>
        <w:rPr>
          <w:rFonts w:hint="eastAsia" w:hAnsi="宋体" w:eastAsia="宋体"/>
          <w:bCs/>
          <w:sz w:val="21"/>
        </w:rPr>
      </w:pPr>
      <w:r>
        <w:rPr>
          <w:rFonts w:hint="eastAsia" w:hAnsi="宋体" w:eastAsia="宋体"/>
          <w:bCs/>
          <w:sz w:val="21"/>
        </w:rPr>
        <w:t>2.合同一方因不可抗力不能履行合同的，应当及时通知对方，以减轻可能给对方造成的损失，并应当在合理期限内提供证明。</w:t>
      </w:r>
    </w:p>
    <w:p>
      <w:pPr>
        <w:widowControl/>
        <w:rPr>
          <w:rFonts w:hint="eastAsia" w:hAnsi="宋体" w:eastAsia="宋体"/>
          <w:bCs/>
          <w:sz w:val="21"/>
        </w:rPr>
      </w:pPr>
      <w:r>
        <w:rPr>
          <w:rFonts w:hint="eastAsia" w:hAnsi="宋体" w:eastAsia="宋体"/>
          <w:bCs/>
          <w:sz w:val="21"/>
        </w:rPr>
        <w:t>八、合同的生效</w:t>
      </w:r>
    </w:p>
    <w:p>
      <w:pPr>
        <w:widowControl/>
        <w:rPr>
          <w:rFonts w:hint="eastAsia" w:hAnsi="宋体" w:eastAsia="宋体"/>
          <w:bCs/>
          <w:sz w:val="21"/>
        </w:rPr>
      </w:pPr>
      <w:r>
        <w:rPr>
          <w:rFonts w:hint="eastAsia" w:hAnsi="宋体" w:eastAsia="宋体"/>
          <w:bCs/>
          <w:sz w:val="21"/>
        </w:rPr>
        <w:t>本合同在双方签字盖章后生效。</w:t>
      </w:r>
    </w:p>
    <w:p>
      <w:pPr>
        <w:widowControl/>
        <w:rPr>
          <w:rFonts w:hint="eastAsia" w:hAnsi="宋体" w:eastAsia="宋体"/>
          <w:bCs/>
          <w:sz w:val="21"/>
        </w:rPr>
      </w:pPr>
      <w:r>
        <w:rPr>
          <w:rFonts w:hint="eastAsia" w:hAnsi="宋体" w:eastAsia="宋体"/>
          <w:bCs/>
          <w:sz w:val="21"/>
        </w:rPr>
        <w:t>九、争议解决</w:t>
      </w:r>
    </w:p>
    <w:p>
      <w:pPr>
        <w:widowControl/>
        <w:rPr>
          <w:rFonts w:hint="eastAsia" w:hAnsi="宋体" w:eastAsia="宋体"/>
          <w:bCs/>
          <w:sz w:val="21"/>
        </w:rPr>
      </w:pPr>
      <w:r>
        <w:rPr>
          <w:rFonts w:hint="eastAsia" w:hAnsi="宋体" w:eastAsia="宋体"/>
          <w:bCs/>
          <w:sz w:val="21"/>
        </w:rPr>
        <w:t>甲乙双方因合同发生争议，签约双方应友好协商解决。协商不成，任何一方可以向甲方所在地人民法院起诉。</w:t>
      </w:r>
    </w:p>
    <w:p>
      <w:pPr>
        <w:widowControl/>
        <w:rPr>
          <w:rFonts w:hint="eastAsia" w:hAnsi="宋体" w:eastAsia="宋体"/>
          <w:bCs/>
          <w:sz w:val="21"/>
        </w:rPr>
      </w:pPr>
      <w:r>
        <w:rPr>
          <w:rFonts w:hint="eastAsia" w:hAnsi="宋体" w:eastAsia="宋体"/>
          <w:bCs/>
          <w:sz w:val="21"/>
        </w:rPr>
        <w:t>十、附则</w:t>
      </w:r>
    </w:p>
    <w:p>
      <w:pPr>
        <w:widowControl/>
        <w:rPr>
          <w:rFonts w:hint="eastAsia" w:hAnsi="宋体" w:eastAsia="宋体"/>
          <w:bCs/>
          <w:sz w:val="21"/>
        </w:rPr>
      </w:pPr>
      <w:r>
        <w:rPr>
          <w:rFonts w:hint="eastAsia" w:hAnsi="宋体" w:eastAsia="宋体"/>
          <w:bCs/>
          <w:sz w:val="21"/>
        </w:rPr>
        <w:t>1.合同份数</w:t>
      </w:r>
    </w:p>
    <w:p>
      <w:pPr>
        <w:widowControl/>
        <w:rPr>
          <w:rFonts w:hint="eastAsia" w:hAnsi="宋体" w:eastAsia="宋体"/>
          <w:bCs/>
          <w:sz w:val="21"/>
        </w:rPr>
      </w:pPr>
      <w:r>
        <w:rPr>
          <w:rFonts w:hint="eastAsia" w:hAnsi="宋体" w:eastAsia="宋体"/>
          <w:bCs/>
          <w:sz w:val="21"/>
        </w:rPr>
        <w:t>本合同一式四份，具有同等法律效力，甲方、乙方、见证方及财政监管部门各执一份。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2.未尽事宜</w:t>
      </w:r>
    </w:p>
    <w:p>
      <w:pPr>
        <w:widowControl/>
        <w:rPr>
          <w:rFonts w:hint="eastAsia" w:hAnsi="宋体" w:eastAsia="宋体"/>
          <w:bCs/>
          <w:sz w:val="21"/>
        </w:rPr>
      </w:pPr>
      <w:r>
        <w:rPr>
          <w:rFonts w:hint="eastAsia" w:hAnsi="宋体" w:eastAsia="宋体"/>
          <w:bCs/>
          <w:sz w:val="21"/>
        </w:rPr>
        <w:t>本合同未尽事宜应按《中华人民共和国合同法》以及其他相关法律、法规之规定解释。</w:t>
      </w:r>
    </w:p>
    <w:p>
      <w:pPr>
        <w:widowControl/>
        <w:rPr>
          <w:rFonts w:hint="eastAsia" w:hAnsi="宋体" w:eastAsia="宋体"/>
          <w:bCs/>
          <w:sz w:val="21"/>
          <w:lang w:val="zh-CN"/>
        </w:rPr>
      </w:pPr>
    </w:p>
    <w:p>
      <w:pPr>
        <w:widowControl/>
        <w:rPr>
          <w:rFonts w:hint="eastAsia" w:hAnsi="宋体" w:eastAsia="宋体"/>
          <w:bCs/>
          <w:sz w:val="21"/>
          <w:lang w:val="zh-CN"/>
        </w:rPr>
      </w:pPr>
      <w:r>
        <w:rPr>
          <w:rFonts w:hint="eastAsia" w:hAnsi="宋体" w:eastAsia="宋体"/>
          <w:bCs/>
          <w:sz w:val="21"/>
          <w:lang w:val="zh-CN"/>
        </w:rPr>
        <w:t>甲方（委托方）：（盖章）           乙方（受托方）：（盖章）</w:t>
      </w:r>
    </w:p>
    <w:p>
      <w:pPr>
        <w:widowControl/>
        <w:rPr>
          <w:rFonts w:hint="eastAsia" w:hAnsi="宋体" w:eastAsia="宋体"/>
          <w:bCs/>
          <w:sz w:val="21"/>
          <w:lang w:val="zh-CN"/>
        </w:rPr>
      </w:pPr>
      <w:r>
        <w:rPr>
          <w:rFonts w:hint="eastAsia" w:hAnsi="宋体" w:eastAsia="宋体"/>
          <w:bCs/>
          <w:sz w:val="21"/>
          <w:lang w:val="zh-CN"/>
        </w:rPr>
        <w:t>法定代表人：                        法定代表人：</w:t>
      </w:r>
    </w:p>
    <w:p>
      <w:pPr>
        <w:widowControl/>
        <w:rPr>
          <w:rFonts w:hint="eastAsia" w:hAnsi="宋体" w:eastAsia="宋体"/>
          <w:bCs/>
          <w:sz w:val="21"/>
          <w:lang w:val="zh-CN"/>
        </w:rPr>
      </w:pPr>
      <w:r>
        <w:rPr>
          <w:rFonts w:hint="eastAsia" w:hAnsi="宋体" w:eastAsia="宋体"/>
          <w:bCs/>
          <w:sz w:val="21"/>
          <w:lang w:val="zh-CN"/>
        </w:rPr>
        <w:t>电    话：                          电    话：</w:t>
      </w:r>
    </w:p>
    <w:p>
      <w:pPr>
        <w:widowControl/>
        <w:rPr>
          <w:rFonts w:hint="eastAsia" w:hAnsi="宋体" w:eastAsia="宋体"/>
          <w:bCs/>
          <w:sz w:val="21"/>
          <w:lang w:val="zh-CN"/>
        </w:rPr>
      </w:pPr>
      <w:r>
        <w:rPr>
          <w:rFonts w:hint="eastAsia" w:hAnsi="宋体" w:eastAsia="宋体"/>
          <w:bCs/>
          <w:sz w:val="21"/>
          <w:lang w:val="zh-CN"/>
        </w:rPr>
        <w:t>开户银行：                          开户银行：</w:t>
      </w:r>
    </w:p>
    <w:p>
      <w:pPr>
        <w:widowControl/>
        <w:rPr>
          <w:rFonts w:hint="eastAsia" w:hAnsi="宋体" w:eastAsia="宋体"/>
          <w:bCs/>
          <w:sz w:val="21"/>
          <w:lang w:val="zh-CN"/>
        </w:rPr>
      </w:pPr>
      <w:r>
        <w:rPr>
          <w:rFonts w:hint="eastAsia" w:hAnsi="宋体" w:eastAsia="宋体"/>
          <w:bCs/>
          <w:sz w:val="21"/>
          <w:lang w:val="zh-CN"/>
        </w:rPr>
        <w:t>账    号：                          账    号：</w:t>
      </w:r>
      <w:r>
        <w:rPr>
          <w:rFonts w:hint="eastAsia" w:hAnsi="宋体" w:eastAsia="宋体"/>
          <w:bCs/>
          <w:sz w:val="21"/>
          <w:lang w:val="zh-CN"/>
        </w:rPr>
        <w:tab/>
      </w:r>
    </w:p>
    <w:p>
      <w:pPr>
        <w:widowControl/>
        <w:rPr>
          <w:rFonts w:hint="eastAsia" w:hAnsi="宋体" w:eastAsia="宋体"/>
          <w:bCs/>
          <w:sz w:val="21"/>
        </w:rPr>
      </w:pPr>
      <w:r>
        <w:rPr>
          <w:rFonts w:hint="eastAsia" w:hAnsi="宋体" w:eastAsia="宋体"/>
          <w:bCs/>
          <w:sz w:val="21"/>
          <w:lang w:val="zh-CN"/>
        </w:rPr>
        <w:t>日    期：     年    月    日       日    期：     年    月    日</w:t>
      </w: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bookmarkStart w:id="91" w:name="_Toc487210486"/>
    </w:p>
    <w:p>
      <w:pPr>
        <w:widowControl/>
        <w:jc w:val="center"/>
        <w:rPr>
          <w:rFonts w:hint="eastAsia" w:hAnsi="宋体" w:eastAsia="宋体"/>
          <w:bCs/>
          <w:sz w:val="28"/>
          <w:szCs w:val="28"/>
        </w:rPr>
      </w:pPr>
      <w:r>
        <w:rPr>
          <w:rFonts w:hint="eastAsia" w:hAnsi="宋体" w:eastAsia="宋体"/>
          <w:bCs/>
          <w:sz w:val="28"/>
          <w:szCs w:val="28"/>
        </w:rPr>
        <w:t>包二采购合同主要条款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1.新生军训服的相关要求：见包二项目清单及要求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2018年度新生军训服的单价以乙方的中标价作为最高限价。每套价格（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货物在交付采购人前发生的风险均由中标人负责。</w:t>
      </w:r>
    </w:p>
    <w:p>
      <w:pPr>
        <w:widowControl/>
        <w:rPr>
          <w:rFonts w:hint="eastAsia" w:hAnsi="宋体" w:eastAsia="宋体"/>
          <w:bCs/>
          <w:sz w:val="21"/>
        </w:rPr>
      </w:pPr>
      <w:r>
        <w:rPr>
          <w:rFonts w:hint="eastAsia" w:hAnsi="宋体" w:eastAsia="宋体"/>
          <w:bCs/>
          <w:sz w:val="21"/>
        </w:rPr>
        <w:t>货物在规定的交付期限内由中标人送达采购人指定的地点视为交付，中标人同时需通知采购人货物已送达。中标人负责发放到位。</w:t>
      </w:r>
    </w:p>
    <w:p>
      <w:pPr>
        <w:widowControl/>
        <w:rPr>
          <w:rFonts w:hint="eastAsia" w:hAnsi="宋体" w:eastAsia="宋体"/>
          <w:bCs/>
          <w:sz w:val="21"/>
        </w:rPr>
      </w:pPr>
      <w:r>
        <w:rPr>
          <w:rFonts w:hint="eastAsia" w:hAnsi="宋体" w:eastAsia="宋体"/>
          <w:bCs/>
          <w:sz w:val="21"/>
        </w:rPr>
        <w:t>6.交货</w:t>
      </w:r>
    </w:p>
    <w:p>
      <w:pPr>
        <w:widowControl/>
        <w:rPr>
          <w:rFonts w:hint="eastAsia" w:hAnsi="宋体" w:eastAsia="宋体"/>
          <w:bCs/>
          <w:sz w:val="21"/>
        </w:rPr>
      </w:pPr>
      <w:r>
        <w:rPr>
          <w:rFonts w:hint="eastAsia" w:hAnsi="宋体" w:eastAsia="宋体"/>
          <w:bCs/>
          <w:sz w:val="21"/>
        </w:rPr>
        <w:t>6.1  交货时间：乙方必须在　月　日前完成甲方订购货物的制作，并在甲方规定时间内将货物运送到指定地点负责发放到新生手中。</w:t>
      </w:r>
    </w:p>
    <w:p>
      <w:pPr>
        <w:widowControl/>
        <w:rPr>
          <w:rFonts w:hint="eastAsia" w:hAnsi="宋体" w:eastAsia="宋体"/>
          <w:bCs/>
          <w:sz w:val="21"/>
        </w:rPr>
      </w:pPr>
      <w:r>
        <w:rPr>
          <w:rFonts w:hint="eastAsia" w:hAnsi="宋体" w:eastAsia="宋体"/>
          <w:bCs/>
          <w:sz w:val="21"/>
        </w:rPr>
        <w:t>6.2  交货地点：甲方指定地点，由乙方负责发放到新生手中。</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5.1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5.2  乙方送货到达后，甲方按照招标文件要求的样品质量规格及乙方中标样品组织专人验收并于军训服供货后甲方抽样一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所有商品到货通过验收分发结束，正常使用，收到合格的抽验报告，乙方须免费提供50套军训服扶助贫困生，另免费提供1套用品供省纤检机构抽检。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 xml:space="preserve">  在交货之前，乙方应对提供的货物质量、规格、性能和数量进行精确把关。招标文件所规定的规格不得变更，如特殊原因确需变更，则要求证明替代品更优、更好且价格不得变动。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 xml:space="preserve">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8.1  本合同范围的货物，应由乙方直接供应，不得转让他人供应；</w:t>
      </w:r>
    </w:p>
    <w:p>
      <w:pPr>
        <w:widowControl/>
        <w:rPr>
          <w:rFonts w:hint="eastAsia" w:hAnsi="宋体" w:eastAsia="宋体"/>
          <w:bCs/>
          <w:sz w:val="21"/>
        </w:rPr>
      </w:pPr>
      <w:r>
        <w:rPr>
          <w:rFonts w:hint="eastAsia" w:hAnsi="宋体" w:eastAsia="宋体"/>
          <w:bCs/>
          <w:sz w:val="21"/>
        </w:rPr>
        <w:t>8.2  除非得到甲方的书面同意，乙方不得部分分包给他人供应；</w:t>
      </w:r>
    </w:p>
    <w:p>
      <w:pPr>
        <w:widowControl/>
        <w:rPr>
          <w:rFonts w:hint="eastAsia" w:hAnsi="宋体" w:eastAsia="宋体"/>
          <w:bCs/>
          <w:sz w:val="21"/>
        </w:rPr>
      </w:pPr>
      <w:r>
        <w:rPr>
          <w:rFonts w:hint="eastAsia" w:hAnsi="宋体" w:eastAsia="宋体"/>
          <w:bCs/>
          <w:sz w:val="21"/>
        </w:rPr>
        <w:t>8.3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9.1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9.2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9.3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9.4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10.不可抗力事件处理</w:t>
      </w:r>
    </w:p>
    <w:p>
      <w:pPr>
        <w:widowControl/>
        <w:rPr>
          <w:rFonts w:hint="eastAsia" w:hAnsi="宋体" w:eastAsia="宋体"/>
          <w:bCs/>
          <w:sz w:val="21"/>
        </w:rPr>
      </w:pPr>
      <w:r>
        <w:rPr>
          <w:rFonts w:hint="eastAsia" w:hAnsi="宋体" w:eastAsia="宋体"/>
          <w:bCs/>
          <w:sz w:val="21"/>
        </w:rPr>
        <w:t>10.1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10.2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10.3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11.诉讼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11.合同生效及其它</w:t>
      </w:r>
    </w:p>
    <w:p>
      <w:pPr>
        <w:widowControl/>
        <w:rPr>
          <w:rFonts w:hint="eastAsia" w:hAnsi="宋体" w:eastAsia="宋体"/>
          <w:bCs/>
          <w:sz w:val="21"/>
        </w:rPr>
      </w:pPr>
      <w:r>
        <w:rPr>
          <w:rFonts w:hint="eastAsia" w:hAnsi="宋体" w:eastAsia="宋体"/>
          <w:bCs/>
          <w:sz w:val="21"/>
        </w:rPr>
        <w:t>11.1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11.2  本合同未尽事宜，遵照《合同法》有关条文执行。</w:t>
      </w:r>
    </w:p>
    <w:p>
      <w:pPr>
        <w:widowControl/>
        <w:rPr>
          <w:rFonts w:hint="eastAsia" w:hAnsi="宋体" w:eastAsia="宋体"/>
          <w:bCs/>
          <w:sz w:val="21"/>
        </w:rPr>
      </w:pPr>
      <w:r>
        <w:rPr>
          <w:rFonts w:hint="eastAsia" w:hAnsi="宋体" w:eastAsia="宋体"/>
          <w:bCs/>
          <w:sz w:val="21"/>
        </w:rPr>
        <w:t>11.3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pStyle w:val="2"/>
        <w:keepNext w:val="0"/>
        <w:keepLines w:val="0"/>
        <w:spacing w:line="360" w:lineRule="auto"/>
        <w:jc w:val="center"/>
        <w:rPr>
          <w:rFonts w:hAnsi="宋体" w:eastAsia="宋体" w:cs="宋体"/>
          <w:sz w:val="36"/>
          <w:szCs w:val="36"/>
        </w:rPr>
      </w:pPr>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1"/>
    </w:p>
    <w:p>
      <w:pPr>
        <w:pStyle w:val="4"/>
        <w:ind w:firstLine="422"/>
        <w:outlineLvl w:val="0"/>
        <w:rPr>
          <w:rFonts w:hAnsi="宋体" w:eastAsia="宋体" w:cs="宋体"/>
          <w:b/>
          <w:sz w:val="21"/>
        </w:rPr>
      </w:pPr>
      <w:bookmarkStart w:id="92" w:name="_Toc475371382"/>
      <w:bookmarkStart w:id="93" w:name="_Toc481050435"/>
      <w:bookmarkStart w:id="94" w:name="_Toc483929313"/>
      <w:bookmarkStart w:id="95" w:name="_Toc475371521"/>
      <w:r>
        <w:rPr>
          <w:rFonts w:hint="eastAsia" w:hAnsi="宋体" w:eastAsia="宋体" w:cs="宋体"/>
          <w:b/>
          <w:sz w:val="21"/>
        </w:rPr>
        <w:t>注：标注“★”的条款为实质性要求，若有一项负偏离将被视为无效响应。</w:t>
      </w:r>
      <w:bookmarkEnd w:id="92"/>
      <w:bookmarkEnd w:id="93"/>
      <w:bookmarkEnd w:id="94"/>
      <w:bookmarkEnd w:id="95"/>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6"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w:t>
      </w:r>
      <w:r>
        <w:rPr>
          <w:rFonts w:hint="eastAsia" w:hAnsi="宋体" w:eastAsia="宋体" w:cs="宋体"/>
          <w:b/>
          <w:bCs/>
          <w:color w:val="FF0000"/>
          <w:sz w:val="21"/>
        </w:rPr>
        <w:t>三类</w:t>
      </w:r>
      <w:r>
        <w:rPr>
          <w:rFonts w:hint="eastAsia" w:hAnsi="宋体" w:eastAsia="宋体" w:cs="宋体"/>
          <w:bCs/>
          <w:sz w:val="21"/>
        </w:rPr>
        <w:t>。新生公寓用品延用去年招标准入、学生自主购买的方式，即由学校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新生军训服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Ansi="宋体" w:eastAsia="宋体" w:cs="宋体"/>
          <w:bCs/>
          <w:sz w:val="21"/>
        </w:rPr>
      </w:pPr>
      <w:r>
        <w:rPr>
          <w:rFonts w:hint="eastAsia" w:hAnsi="宋体" w:eastAsia="宋体" w:cs="宋体"/>
          <w:bCs/>
          <w:sz w:val="21"/>
        </w:rPr>
        <w:t>包一：公寓用品，学生自主购买，每套限价500元人民币；</w:t>
      </w:r>
    </w:p>
    <w:p>
      <w:pPr>
        <w:rPr>
          <w:rFonts w:hAnsi="宋体" w:eastAsia="宋体" w:cs="宋体"/>
          <w:bCs/>
          <w:sz w:val="21"/>
        </w:rPr>
      </w:pPr>
      <w:r>
        <w:rPr>
          <w:rFonts w:hint="eastAsia" w:hAnsi="宋体" w:eastAsia="宋体" w:cs="宋体"/>
          <w:bCs/>
          <w:sz w:val="21"/>
        </w:rPr>
        <w:t>包二：军训服，每生一套，每套采购预算90元人民币；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Ansi="宋体" w:eastAsia="宋体" w:cs="宋体"/>
          <w:bCs/>
          <w:sz w:val="21"/>
        </w:rPr>
      </w:pPr>
      <w:r>
        <w:rPr>
          <w:rFonts w:hint="eastAsia" w:hAnsi="宋体" w:eastAsia="宋体" w:cs="宋体"/>
          <w:sz w:val="21"/>
        </w:rPr>
        <w:t>2018年</w:t>
      </w:r>
      <w:r>
        <w:rPr>
          <w:rFonts w:hint="eastAsia" w:hAnsi="宋体" w:eastAsia="宋体" w:cs="宋体"/>
          <w:sz w:val="21"/>
          <w:lang w:val="en-US" w:eastAsia="zh-CN"/>
        </w:rPr>
        <w:t>8</w:t>
      </w:r>
      <w:r>
        <w:rPr>
          <w:rFonts w:hint="eastAsia" w:hAnsi="宋体" w:eastAsia="宋体" w:cs="宋体"/>
          <w:sz w:val="21"/>
        </w:rPr>
        <w:t>月</w:t>
      </w:r>
      <w:r>
        <w:rPr>
          <w:rFonts w:hint="eastAsia" w:hAnsi="宋体" w:eastAsia="宋体" w:cs="宋体"/>
          <w:sz w:val="21"/>
          <w:lang w:val="en-US" w:eastAsia="zh-CN"/>
        </w:rPr>
        <w:t>31</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sz w:val="21"/>
        </w:rPr>
        <w:t>。</w:t>
      </w:r>
    </w:p>
    <w:p>
      <w:pPr>
        <w:rPr>
          <w:rFonts w:hAnsi="宋体" w:eastAsia="宋体" w:cs="宋体"/>
          <w:b/>
          <w:sz w:val="21"/>
        </w:rPr>
      </w:pPr>
      <w:r>
        <w:rPr>
          <w:rFonts w:hint="eastAsia" w:hAnsi="宋体" w:eastAsia="宋体" w:cs="宋体"/>
          <w:b/>
          <w:sz w:val="21"/>
        </w:rPr>
        <w:t>二、</w:t>
      </w:r>
      <w:bookmarkEnd w:id="96"/>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p>
      <w:pPr>
        <w:rPr>
          <w:rFonts w:hAnsi="宋体" w:eastAsia="宋体" w:cs="宋体"/>
          <w:sz w:val="21"/>
        </w:rPr>
      </w:pPr>
      <w:r>
        <w:rPr>
          <w:rFonts w:hint="eastAsia" w:hAnsi="宋体" w:eastAsia="宋体" w:cs="宋体"/>
          <w:sz w:val="21"/>
        </w:rPr>
        <w:t>包一新生公寓用品</w:t>
      </w:r>
    </w:p>
    <w:tbl>
      <w:tblPr>
        <w:tblStyle w:val="16"/>
        <w:tblW w:w="10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0"/>
        <w:gridCol w:w="2122"/>
        <w:gridCol w:w="857"/>
        <w:gridCol w:w="710"/>
        <w:gridCol w:w="2123"/>
        <w:gridCol w:w="2698"/>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tcBorders>
              <w:top w:val="single" w:color="auto" w:sz="4" w:space="0"/>
              <w:left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序号</w:t>
            </w:r>
          </w:p>
        </w:tc>
        <w:tc>
          <w:tcPr>
            <w:tcW w:w="99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名称</w:t>
            </w:r>
          </w:p>
        </w:tc>
        <w:tc>
          <w:tcPr>
            <w:tcW w:w="2122"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符合标准</w:t>
            </w:r>
          </w:p>
        </w:tc>
        <w:tc>
          <w:tcPr>
            <w:tcW w:w="857"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等级</w:t>
            </w:r>
          </w:p>
        </w:tc>
        <w:tc>
          <w:tcPr>
            <w:tcW w:w="71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安全类别</w:t>
            </w:r>
          </w:p>
        </w:tc>
        <w:tc>
          <w:tcPr>
            <w:tcW w:w="2123"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规格</w:t>
            </w:r>
          </w:p>
        </w:tc>
        <w:tc>
          <w:tcPr>
            <w:tcW w:w="2698"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成份、重量等其它要求</w:t>
            </w:r>
          </w:p>
        </w:tc>
        <w:tc>
          <w:tcPr>
            <w:tcW w:w="674"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tcBorders>
              <w:top w:val="single" w:color="auto" w:sz="4" w:space="0"/>
            </w:tcBorders>
            <w:vAlign w:val="center"/>
          </w:tcPr>
          <w:p>
            <w:pPr>
              <w:rPr>
                <w:rFonts w:hAnsi="宋体" w:eastAsia="宋体" w:cs="宋体"/>
                <w:sz w:val="21"/>
              </w:rPr>
            </w:pPr>
            <w:r>
              <w:rPr>
                <w:rFonts w:hint="eastAsia" w:hAnsi="宋体" w:eastAsia="宋体" w:cs="宋体"/>
                <w:sz w:val="21"/>
              </w:rPr>
              <w:t>1</w:t>
            </w:r>
          </w:p>
        </w:tc>
        <w:tc>
          <w:tcPr>
            <w:tcW w:w="990" w:type="dxa"/>
            <w:tcBorders>
              <w:top w:val="single" w:color="auto" w:sz="4" w:space="0"/>
            </w:tcBorders>
            <w:vAlign w:val="center"/>
          </w:tcPr>
          <w:p>
            <w:pPr>
              <w:rPr>
                <w:rFonts w:hAnsi="宋体" w:eastAsia="宋体" w:cs="宋体"/>
                <w:sz w:val="21"/>
              </w:rPr>
            </w:pPr>
            <w:r>
              <w:rPr>
                <w:rFonts w:hint="eastAsia" w:hAnsi="宋体" w:eastAsia="宋体" w:cs="宋体"/>
                <w:sz w:val="21"/>
              </w:rPr>
              <w:t>全棉盖胎（含纱布套）</w:t>
            </w:r>
          </w:p>
        </w:tc>
        <w:tc>
          <w:tcPr>
            <w:tcW w:w="2122" w:type="dxa"/>
            <w:tcBorders>
              <w:top w:val="single" w:color="auto" w:sz="4" w:space="0"/>
            </w:tcBorders>
            <w:vAlign w:val="center"/>
          </w:tcPr>
          <w:p>
            <w:pPr>
              <w:rPr>
                <w:rFonts w:hAnsi="宋体" w:eastAsia="宋体" w:cs="宋体"/>
                <w:sz w:val="21"/>
              </w:rPr>
            </w:pPr>
            <w:r>
              <w:rPr>
                <w:rFonts w:hint="eastAsia" w:hAnsi="宋体" w:eastAsia="宋体" w:cs="宋体"/>
                <w:sz w:val="21"/>
              </w:rPr>
              <w:t>DB32/T2128-2016</w:t>
            </w:r>
          </w:p>
          <w:p>
            <w:pPr>
              <w:rPr>
                <w:rFonts w:hAnsi="宋体" w:eastAsia="宋体" w:cs="宋体"/>
                <w:sz w:val="21"/>
              </w:rPr>
            </w:pPr>
            <w:r>
              <w:rPr>
                <w:rFonts w:hint="eastAsia" w:hAnsi="宋体" w:eastAsia="宋体" w:cs="宋体"/>
                <w:sz w:val="21"/>
              </w:rPr>
              <w:t>《学生公寓用棉胎》</w:t>
            </w:r>
          </w:p>
        </w:tc>
        <w:tc>
          <w:tcPr>
            <w:tcW w:w="857" w:type="dxa"/>
            <w:tcBorders>
              <w:top w:val="single" w:color="auto" w:sz="4" w:space="0"/>
            </w:tcBorders>
            <w:vAlign w:val="center"/>
          </w:tcPr>
          <w:p>
            <w:pPr>
              <w:rPr>
                <w:rFonts w:hAnsi="宋体" w:eastAsia="宋体" w:cs="宋体"/>
                <w:sz w:val="21"/>
              </w:rPr>
            </w:pPr>
            <w:r>
              <w:rPr>
                <w:rFonts w:hint="eastAsia" w:hAnsi="宋体" w:eastAsia="宋体" w:cs="宋体"/>
                <w:sz w:val="21"/>
              </w:rPr>
              <w:t>合格品</w:t>
            </w:r>
          </w:p>
        </w:tc>
        <w:tc>
          <w:tcPr>
            <w:tcW w:w="710" w:type="dxa"/>
            <w:tcBorders>
              <w:top w:val="single" w:color="auto" w:sz="4" w:space="0"/>
            </w:tcBorders>
            <w:vAlign w:val="center"/>
          </w:tcPr>
          <w:p>
            <w:pPr>
              <w:rPr>
                <w:rFonts w:hAnsi="宋体" w:eastAsia="宋体" w:cs="宋体"/>
                <w:sz w:val="21"/>
              </w:rPr>
            </w:pPr>
            <w:r>
              <w:rPr>
                <w:rFonts w:hint="eastAsia" w:hAnsi="宋体" w:eastAsia="宋体" w:cs="宋体"/>
                <w:sz w:val="21"/>
              </w:rPr>
              <w:t>－</w:t>
            </w:r>
          </w:p>
        </w:tc>
        <w:tc>
          <w:tcPr>
            <w:tcW w:w="2123" w:type="dxa"/>
            <w:tcBorders>
              <w:top w:val="single" w:color="auto" w:sz="4" w:space="0"/>
            </w:tcBorders>
            <w:vAlign w:val="center"/>
          </w:tcPr>
          <w:p>
            <w:pPr>
              <w:rPr>
                <w:rFonts w:hAnsi="宋体" w:eastAsia="宋体" w:cs="宋体"/>
                <w:sz w:val="21"/>
              </w:rPr>
            </w:pPr>
            <w:r>
              <w:rPr>
                <w:rFonts w:hint="eastAsia" w:hAnsi="宋体" w:eastAsia="宋体" w:cs="宋体"/>
                <w:sz w:val="21"/>
              </w:rPr>
              <w:t>200×150cm</w:t>
            </w:r>
          </w:p>
        </w:tc>
        <w:tc>
          <w:tcPr>
            <w:tcW w:w="2698" w:type="dxa"/>
            <w:tcBorders>
              <w:top w:val="single" w:color="auto" w:sz="4" w:space="0"/>
            </w:tcBorders>
            <w:vAlign w:val="center"/>
          </w:tcPr>
          <w:p>
            <w:pPr>
              <w:rPr>
                <w:rFonts w:hAnsi="宋体" w:eastAsia="宋体" w:cs="宋体"/>
                <w:sz w:val="21"/>
              </w:rPr>
            </w:pPr>
            <w:r>
              <w:rPr>
                <w:rFonts w:hint="eastAsia" w:hAnsi="宋体" w:eastAsia="宋体" w:cs="宋体"/>
                <w:sz w:val="21"/>
              </w:rPr>
              <w:t>重量2kg/条；棉100%</w:t>
            </w:r>
          </w:p>
        </w:tc>
        <w:tc>
          <w:tcPr>
            <w:tcW w:w="674" w:type="dxa"/>
            <w:tcBorders>
              <w:top w:val="single" w:color="auto" w:sz="4" w:space="0"/>
            </w:tcBorders>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2</w:t>
            </w:r>
          </w:p>
        </w:tc>
        <w:tc>
          <w:tcPr>
            <w:tcW w:w="990" w:type="dxa"/>
            <w:vAlign w:val="center"/>
          </w:tcPr>
          <w:p>
            <w:pPr>
              <w:rPr>
                <w:rFonts w:hAnsi="宋体" w:eastAsia="宋体" w:cs="宋体"/>
                <w:sz w:val="21"/>
              </w:rPr>
            </w:pPr>
            <w:r>
              <w:rPr>
                <w:rFonts w:hint="eastAsia" w:hAnsi="宋体" w:eastAsia="宋体" w:cs="宋体"/>
                <w:sz w:val="21"/>
              </w:rPr>
              <w:t>被套</w:t>
            </w:r>
          </w:p>
        </w:tc>
        <w:tc>
          <w:tcPr>
            <w:tcW w:w="2122" w:type="dxa"/>
            <w:vMerge w:val="restart"/>
            <w:vAlign w:val="center"/>
          </w:tcPr>
          <w:p>
            <w:pPr>
              <w:rPr>
                <w:rFonts w:hAnsi="宋体" w:eastAsia="宋体" w:cs="宋体"/>
                <w:sz w:val="21"/>
              </w:rPr>
            </w:pPr>
            <w:r>
              <w:rPr>
                <w:rFonts w:hint="eastAsia" w:hAnsi="宋体" w:eastAsia="宋体" w:cs="宋体"/>
                <w:sz w:val="21"/>
              </w:rPr>
              <w:t>DB32/T525-2010</w:t>
            </w:r>
          </w:p>
          <w:p>
            <w:pPr>
              <w:rPr>
                <w:rFonts w:hAnsi="宋体" w:eastAsia="宋体" w:cs="宋体"/>
                <w:sz w:val="21"/>
              </w:rPr>
            </w:pPr>
            <w:r>
              <w:rPr>
                <w:rFonts w:hint="eastAsia" w:hAnsi="宋体" w:eastAsia="宋体" w:cs="宋体"/>
                <w:sz w:val="21"/>
              </w:rPr>
              <w:t>《学生公寓用纺织品》</w:t>
            </w:r>
          </w:p>
          <w:p>
            <w:pPr>
              <w:rPr>
                <w:rFonts w:hAnsi="宋体" w:eastAsia="宋体" w:cs="宋体"/>
                <w:sz w:val="21"/>
              </w:rPr>
            </w:pPr>
            <w:r>
              <w:rPr>
                <w:rFonts w:hint="eastAsia" w:hAnsi="宋体" w:eastAsia="宋体" w:cs="宋体"/>
                <w:sz w:val="21"/>
              </w:rPr>
              <w:t>GB18401-2010</w:t>
            </w:r>
          </w:p>
          <w:p>
            <w:pPr>
              <w:rPr>
                <w:rFonts w:hAnsi="宋体" w:eastAsia="宋体" w:cs="宋体"/>
                <w:sz w:val="21"/>
              </w:rPr>
            </w:pPr>
            <w:r>
              <w:rPr>
                <w:rFonts w:hint="eastAsia" w:hAnsi="宋体" w:eastAsia="宋体" w:cs="宋体"/>
                <w:sz w:val="21"/>
              </w:rPr>
              <w:t>《国家纺织品产品基本安全技术规范》</w:t>
            </w: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210×155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里料、面料一致，纱支32S  68X68，</w:t>
            </w:r>
          </w:p>
          <w:p>
            <w:pPr>
              <w:rPr>
                <w:rFonts w:hAnsi="宋体" w:eastAsia="宋体" w:cs="宋体"/>
                <w:sz w:val="21"/>
              </w:rPr>
            </w:pPr>
            <w:r>
              <w:rPr>
                <w:rFonts w:hint="eastAsia" w:hAnsi="宋体" w:eastAsia="宋体" w:cs="宋体"/>
                <w:sz w:val="21"/>
              </w:rPr>
              <w:t>里、面料纤维含量：棉含量≥95%</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3</w:t>
            </w:r>
          </w:p>
        </w:tc>
        <w:tc>
          <w:tcPr>
            <w:tcW w:w="990" w:type="dxa"/>
            <w:vAlign w:val="center"/>
          </w:tcPr>
          <w:p>
            <w:pPr>
              <w:rPr>
                <w:rFonts w:hAnsi="宋体" w:eastAsia="宋体" w:cs="宋体"/>
                <w:sz w:val="21"/>
              </w:rPr>
            </w:pPr>
            <w:r>
              <w:rPr>
                <w:rFonts w:hint="eastAsia" w:hAnsi="宋体" w:eastAsia="宋体" w:cs="宋体"/>
                <w:sz w:val="21"/>
              </w:rPr>
              <w:t>绗缝床垫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200×90 cm</w:t>
            </w:r>
          </w:p>
        </w:tc>
        <w:tc>
          <w:tcPr>
            <w:tcW w:w="2698" w:type="dxa"/>
            <w:vAlign w:val="center"/>
          </w:tcPr>
          <w:p>
            <w:pPr>
              <w:rPr>
                <w:rFonts w:hAnsi="宋体" w:eastAsia="宋体" w:cs="宋体"/>
                <w:sz w:val="21"/>
              </w:rPr>
            </w:pPr>
            <w:r>
              <w:rPr>
                <w:rFonts w:hint="eastAsia" w:hAnsi="宋体" w:eastAsia="宋体" w:cs="宋体"/>
                <w:sz w:val="21"/>
              </w:rPr>
              <w:t>面料T/C棉，上下铺中空棉，中间夹海绵</w:t>
            </w:r>
          </w:p>
        </w:tc>
        <w:tc>
          <w:tcPr>
            <w:tcW w:w="674" w:type="dxa"/>
            <w:vAlign w:val="center"/>
          </w:tcPr>
          <w:p>
            <w:pPr>
              <w:rPr>
                <w:rFonts w:hAnsi="宋体" w:eastAsia="宋体" w:cs="宋体"/>
                <w:sz w:val="21"/>
              </w:rPr>
            </w:pPr>
            <w:r>
              <w:rPr>
                <w:rFonts w:hint="eastAsia" w:hAnsi="宋体" w:eastAsia="宋体" w:cs="宋体"/>
                <w:sz w:val="21"/>
              </w:rPr>
              <w:t>1床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0" w:hRule="atLeast"/>
          <w:jc w:val="center"/>
        </w:trPr>
        <w:tc>
          <w:tcPr>
            <w:tcW w:w="426" w:type="dxa"/>
            <w:vAlign w:val="center"/>
          </w:tcPr>
          <w:p>
            <w:pPr>
              <w:rPr>
                <w:rFonts w:hAnsi="宋体" w:eastAsia="宋体" w:cs="宋体"/>
                <w:sz w:val="21"/>
              </w:rPr>
            </w:pPr>
            <w:r>
              <w:rPr>
                <w:rFonts w:hint="eastAsia" w:hAnsi="宋体" w:eastAsia="宋体" w:cs="宋体"/>
                <w:sz w:val="21"/>
              </w:rPr>
              <w:t>4</w:t>
            </w:r>
          </w:p>
        </w:tc>
        <w:tc>
          <w:tcPr>
            <w:tcW w:w="990" w:type="dxa"/>
            <w:vAlign w:val="center"/>
          </w:tcPr>
          <w:p>
            <w:pPr>
              <w:rPr>
                <w:rFonts w:hAnsi="宋体" w:eastAsia="宋体" w:cs="宋体"/>
                <w:sz w:val="21"/>
              </w:rPr>
            </w:pPr>
            <w:r>
              <w:rPr>
                <w:rFonts w:hint="eastAsia" w:hAnsi="宋体" w:eastAsia="宋体" w:cs="宋体"/>
                <w:sz w:val="21"/>
              </w:rPr>
              <w:t>床单</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110×210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面料纤维含量：棉含量≥95%，</w:t>
            </w:r>
          </w:p>
          <w:p>
            <w:pPr>
              <w:rPr>
                <w:rFonts w:hAnsi="宋体" w:eastAsia="宋体" w:cs="宋体"/>
                <w:sz w:val="21"/>
              </w:rPr>
            </w:pPr>
            <w:r>
              <w:rPr>
                <w:rFonts w:hint="eastAsia" w:hAnsi="宋体" w:eastAsia="宋体" w:cs="宋体"/>
                <w:sz w:val="21"/>
              </w:rPr>
              <w:t>纱支21S*108*58，花型与被套一致，</w:t>
            </w:r>
          </w:p>
        </w:tc>
        <w:tc>
          <w:tcPr>
            <w:tcW w:w="674" w:type="dxa"/>
            <w:vAlign w:val="center"/>
          </w:tcPr>
          <w:p>
            <w:pPr>
              <w:rPr>
                <w:rFonts w:hAnsi="宋体" w:eastAsia="宋体" w:cs="宋体"/>
                <w:sz w:val="21"/>
              </w:rPr>
            </w:pPr>
            <w:r>
              <w:rPr>
                <w:rFonts w:hint="eastAsia" w:hAnsi="宋体" w:eastAsia="宋体" w:cs="宋体"/>
                <w:sz w:val="21"/>
              </w:rPr>
              <w:t>2床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5</w:t>
            </w:r>
          </w:p>
        </w:tc>
        <w:tc>
          <w:tcPr>
            <w:tcW w:w="990" w:type="dxa"/>
            <w:vAlign w:val="center"/>
          </w:tcPr>
          <w:p>
            <w:pPr>
              <w:rPr>
                <w:rFonts w:hAnsi="宋体" w:eastAsia="宋体" w:cs="宋体"/>
                <w:sz w:val="21"/>
              </w:rPr>
            </w:pPr>
            <w:r>
              <w:rPr>
                <w:rFonts w:hint="eastAsia" w:hAnsi="宋体" w:eastAsia="宋体" w:cs="宋体"/>
                <w:sz w:val="21"/>
              </w:rPr>
              <w:t>夏被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150×200 cm</w:t>
            </w:r>
          </w:p>
        </w:tc>
        <w:tc>
          <w:tcPr>
            <w:tcW w:w="2698" w:type="dxa"/>
            <w:vAlign w:val="center"/>
          </w:tcPr>
          <w:p>
            <w:pPr>
              <w:rPr>
                <w:rFonts w:hAnsi="宋体" w:eastAsia="宋体" w:cs="宋体"/>
                <w:sz w:val="21"/>
              </w:rPr>
            </w:pPr>
            <w:r>
              <w:rPr>
                <w:rFonts w:hint="eastAsia" w:hAnsi="宋体" w:eastAsia="宋体" w:cs="宋体"/>
                <w:sz w:val="21"/>
              </w:rPr>
              <w:t>棉含量≥95%，重0.85 kg，</w:t>
            </w:r>
          </w:p>
          <w:p>
            <w:pPr>
              <w:rPr>
                <w:rFonts w:hAnsi="宋体" w:eastAsia="宋体" w:cs="宋体"/>
                <w:sz w:val="21"/>
              </w:rPr>
            </w:pPr>
            <w:r>
              <w:rPr>
                <w:rFonts w:hint="eastAsia" w:hAnsi="宋体" w:eastAsia="宋体" w:cs="宋体"/>
                <w:sz w:val="21"/>
              </w:rPr>
              <w:t>填充料含量：聚酯纤维100%，</w:t>
            </w:r>
          </w:p>
        </w:tc>
        <w:tc>
          <w:tcPr>
            <w:tcW w:w="674" w:type="dxa"/>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6</w:t>
            </w:r>
          </w:p>
        </w:tc>
        <w:tc>
          <w:tcPr>
            <w:tcW w:w="990" w:type="dxa"/>
            <w:vAlign w:val="center"/>
          </w:tcPr>
          <w:p>
            <w:pPr>
              <w:rPr>
                <w:rFonts w:hAnsi="宋体" w:eastAsia="宋体" w:cs="宋体"/>
                <w:sz w:val="21"/>
              </w:rPr>
            </w:pPr>
            <w:r>
              <w:rPr>
                <w:rFonts w:hint="eastAsia" w:hAnsi="宋体" w:eastAsia="宋体" w:cs="宋体"/>
                <w:sz w:val="21"/>
              </w:rPr>
              <w:t>蚊帐</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195×85×170 cm</w:t>
            </w:r>
          </w:p>
        </w:tc>
        <w:tc>
          <w:tcPr>
            <w:tcW w:w="2698" w:type="dxa"/>
            <w:vAlign w:val="center"/>
          </w:tcPr>
          <w:p>
            <w:pPr>
              <w:rPr>
                <w:rFonts w:hAnsi="宋体" w:eastAsia="宋体" w:cs="宋体"/>
                <w:sz w:val="21"/>
              </w:rPr>
            </w:pPr>
            <w:r>
              <w:rPr>
                <w:rFonts w:hint="eastAsia" w:hAnsi="宋体" w:eastAsia="宋体" w:cs="宋体"/>
                <w:sz w:val="21"/>
              </w:rPr>
              <w:t>蓝色纯涤纶100%， 21孔，重8两</w:t>
            </w:r>
          </w:p>
        </w:tc>
        <w:tc>
          <w:tcPr>
            <w:tcW w:w="674" w:type="dxa"/>
            <w:vAlign w:val="center"/>
          </w:tcPr>
          <w:p>
            <w:pPr>
              <w:rPr>
                <w:rFonts w:hAnsi="宋体" w:eastAsia="宋体" w:cs="宋体"/>
                <w:sz w:val="21"/>
              </w:rPr>
            </w:pPr>
            <w:r>
              <w:rPr>
                <w:rFonts w:hint="eastAsia" w:hAnsi="宋体" w:eastAsia="宋体" w:cs="宋体"/>
                <w:sz w:val="21"/>
              </w:rPr>
              <w:t>1顶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7</w:t>
            </w:r>
          </w:p>
        </w:tc>
        <w:tc>
          <w:tcPr>
            <w:tcW w:w="990" w:type="dxa"/>
            <w:vAlign w:val="center"/>
          </w:tcPr>
          <w:p>
            <w:pPr>
              <w:rPr>
                <w:rFonts w:hAnsi="宋体" w:eastAsia="宋体" w:cs="宋体"/>
                <w:sz w:val="21"/>
              </w:rPr>
            </w:pPr>
            <w:r>
              <w:rPr>
                <w:rFonts w:hint="eastAsia" w:hAnsi="宋体" w:eastAsia="宋体" w:cs="宋体"/>
                <w:sz w:val="21"/>
              </w:rPr>
              <w:t>枕套</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缩水后与枕芯匹配</w:t>
            </w:r>
          </w:p>
        </w:tc>
        <w:tc>
          <w:tcPr>
            <w:tcW w:w="2698" w:type="dxa"/>
            <w:vAlign w:val="center"/>
          </w:tcPr>
          <w:p>
            <w:pPr>
              <w:rPr>
                <w:rFonts w:hAnsi="宋体" w:eastAsia="宋体" w:cs="宋体"/>
                <w:sz w:val="21"/>
              </w:rPr>
            </w:pPr>
            <w:r>
              <w:rPr>
                <w:rFonts w:hint="eastAsia" w:hAnsi="宋体" w:eastAsia="宋体" w:cs="宋体"/>
                <w:sz w:val="21"/>
              </w:rPr>
              <w:t>棉含量≥95%， 与被套一致</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8</w:t>
            </w:r>
          </w:p>
        </w:tc>
        <w:tc>
          <w:tcPr>
            <w:tcW w:w="990" w:type="dxa"/>
            <w:vAlign w:val="center"/>
          </w:tcPr>
          <w:p>
            <w:pPr>
              <w:rPr>
                <w:rFonts w:hAnsi="宋体" w:eastAsia="宋体" w:cs="宋体"/>
                <w:sz w:val="21"/>
              </w:rPr>
            </w:pPr>
            <w:r>
              <w:rPr>
                <w:rFonts w:hint="eastAsia" w:hAnsi="宋体" w:eastAsia="宋体" w:cs="宋体"/>
                <w:sz w:val="21"/>
              </w:rPr>
              <w:t>枕芯</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64×38 cm</w:t>
            </w:r>
          </w:p>
        </w:tc>
        <w:tc>
          <w:tcPr>
            <w:tcW w:w="2698" w:type="dxa"/>
            <w:vAlign w:val="center"/>
          </w:tcPr>
          <w:p>
            <w:pPr>
              <w:rPr>
                <w:rFonts w:hAnsi="宋体" w:eastAsia="宋体" w:cs="宋体"/>
                <w:sz w:val="21"/>
              </w:rPr>
            </w:pPr>
            <w:r>
              <w:rPr>
                <w:rFonts w:hint="eastAsia" w:hAnsi="宋体" w:eastAsia="宋体" w:cs="宋体"/>
                <w:sz w:val="21"/>
              </w:rPr>
              <w:t>中孔棉 重0.5 kg /只</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9</w:t>
            </w:r>
          </w:p>
        </w:tc>
        <w:tc>
          <w:tcPr>
            <w:tcW w:w="990" w:type="dxa"/>
            <w:vAlign w:val="center"/>
          </w:tcPr>
          <w:p>
            <w:pPr>
              <w:rPr>
                <w:rFonts w:hAnsi="宋体" w:eastAsia="宋体" w:cs="宋体"/>
                <w:sz w:val="21"/>
              </w:rPr>
            </w:pPr>
            <w:r>
              <w:rPr>
                <w:rFonts w:hint="eastAsia" w:hAnsi="宋体" w:eastAsia="宋体" w:cs="宋体"/>
                <w:sz w:val="21"/>
              </w:rPr>
              <w:t>牛津包</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420D牛津防水布、印字</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10</w:t>
            </w:r>
          </w:p>
        </w:tc>
        <w:tc>
          <w:tcPr>
            <w:tcW w:w="990" w:type="dxa"/>
            <w:vAlign w:val="center"/>
          </w:tcPr>
          <w:p>
            <w:pPr>
              <w:rPr>
                <w:rFonts w:hAnsi="宋体" w:eastAsia="宋体" w:cs="宋体"/>
                <w:sz w:val="21"/>
              </w:rPr>
            </w:pPr>
            <w:r>
              <w:rPr>
                <w:rFonts w:hint="eastAsia" w:hAnsi="宋体" w:eastAsia="宋体" w:cs="宋体"/>
                <w:sz w:val="21"/>
              </w:rPr>
              <w:t>帐勾</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优质等级、铝质</w:t>
            </w:r>
          </w:p>
        </w:tc>
        <w:tc>
          <w:tcPr>
            <w:tcW w:w="674" w:type="dxa"/>
            <w:vAlign w:val="center"/>
          </w:tcPr>
          <w:p>
            <w:pPr>
              <w:rPr>
                <w:rFonts w:hAnsi="宋体" w:eastAsia="宋体" w:cs="宋体"/>
                <w:sz w:val="21"/>
              </w:rPr>
            </w:pPr>
            <w:r>
              <w:rPr>
                <w:rFonts w:hint="eastAsia" w:hAnsi="宋体" w:eastAsia="宋体" w:cs="宋体"/>
                <w:sz w:val="21"/>
              </w:rPr>
              <w:t>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11</w:t>
            </w:r>
          </w:p>
        </w:tc>
        <w:tc>
          <w:tcPr>
            <w:tcW w:w="990" w:type="dxa"/>
            <w:vAlign w:val="center"/>
          </w:tcPr>
          <w:p>
            <w:pPr>
              <w:rPr>
                <w:rFonts w:hAnsi="宋体" w:eastAsia="宋体" w:cs="宋体"/>
                <w:sz w:val="21"/>
              </w:rPr>
            </w:pPr>
            <w:r>
              <w:rPr>
                <w:rFonts w:hint="eastAsia" w:hAnsi="宋体" w:eastAsia="宋体" w:cs="宋体"/>
                <w:sz w:val="21"/>
              </w:rPr>
              <w:t>塑料盆</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 xml:space="preserve">38 cm </w:t>
            </w:r>
          </w:p>
        </w:tc>
        <w:tc>
          <w:tcPr>
            <w:tcW w:w="2698" w:type="dxa"/>
            <w:vAlign w:val="center"/>
          </w:tcPr>
          <w:p>
            <w:pPr>
              <w:rPr>
                <w:rFonts w:hAnsi="宋体" w:eastAsia="宋体" w:cs="宋体"/>
                <w:sz w:val="21"/>
              </w:rPr>
            </w:pPr>
            <w:r>
              <w:rPr>
                <w:rFonts w:hint="eastAsia" w:hAnsi="宋体" w:eastAsia="宋体" w:cs="宋体"/>
                <w:sz w:val="21"/>
              </w:rPr>
              <w:t>正塑料，高强不碎</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12</w:t>
            </w:r>
          </w:p>
        </w:tc>
        <w:tc>
          <w:tcPr>
            <w:tcW w:w="990" w:type="dxa"/>
            <w:vAlign w:val="center"/>
          </w:tcPr>
          <w:p>
            <w:pPr>
              <w:rPr>
                <w:rFonts w:hAnsi="宋体" w:eastAsia="宋体" w:cs="宋体"/>
                <w:sz w:val="21"/>
              </w:rPr>
            </w:pPr>
            <w:r>
              <w:rPr>
                <w:rFonts w:hint="eastAsia" w:hAnsi="宋体" w:eastAsia="宋体" w:cs="宋体"/>
                <w:sz w:val="21"/>
              </w:rPr>
              <w:t>不锈钢杯（无盖）</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9 cm</w:t>
            </w:r>
          </w:p>
        </w:tc>
        <w:tc>
          <w:tcPr>
            <w:tcW w:w="2698" w:type="dxa"/>
            <w:vAlign w:val="center"/>
          </w:tcPr>
          <w:p>
            <w:pPr>
              <w:rPr>
                <w:rFonts w:hAnsi="宋体" w:eastAsia="宋体" w:cs="宋体"/>
                <w:sz w:val="21"/>
              </w:rPr>
            </w:pPr>
            <w:r>
              <w:rPr>
                <w:rFonts w:hint="eastAsia" w:hAnsi="宋体" w:eastAsia="宋体" w:cs="宋体"/>
                <w:sz w:val="21"/>
              </w:rPr>
              <w:t>优质等级</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426" w:type="dxa"/>
            <w:vAlign w:val="center"/>
          </w:tcPr>
          <w:p>
            <w:pPr>
              <w:rPr>
                <w:rFonts w:hAnsi="宋体" w:eastAsia="宋体" w:cs="宋体"/>
                <w:sz w:val="21"/>
              </w:rPr>
            </w:pPr>
            <w:r>
              <w:rPr>
                <w:rFonts w:hint="eastAsia" w:hAnsi="宋体" w:eastAsia="宋体" w:cs="宋体"/>
                <w:sz w:val="21"/>
              </w:rPr>
              <w:t>13</w:t>
            </w:r>
          </w:p>
        </w:tc>
        <w:tc>
          <w:tcPr>
            <w:tcW w:w="990" w:type="dxa"/>
            <w:vAlign w:val="center"/>
          </w:tcPr>
          <w:p>
            <w:pPr>
              <w:rPr>
                <w:rFonts w:hAnsi="宋体" w:eastAsia="宋体" w:cs="宋体"/>
                <w:sz w:val="21"/>
              </w:rPr>
            </w:pPr>
            <w:r>
              <w:rPr>
                <w:rFonts w:hint="eastAsia" w:hAnsi="宋体" w:eastAsia="宋体" w:cs="宋体"/>
                <w:sz w:val="21"/>
              </w:rPr>
              <w:t>竹席（含枕席）</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200×86 cm</w:t>
            </w:r>
          </w:p>
          <w:p>
            <w:pPr>
              <w:rPr>
                <w:rFonts w:hAnsi="宋体" w:eastAsia="宋体" w:cs="宋体"/>
                <w:sz w:val="21"/>
              </w:rPr>
            </w:pPr>
            <w:r>
              <w:rPr>
                <w:rFonts w:hint="eastAsia" w:hAnsi="宋体" w:eastAsia="宋体" w:cs="宋体"/>
                <w:sz w:val="21"/>
              </w:rPr>
              <w:t>/40×60 cm</w:t>
            </w:r>
          </w:p>
        </w:tc>
        <w:tc>
          <w:tcPr>
            <w:tcW w:w="2698" w:type="dxa"/>
            <w:vAlign w:val="center"/>
          </w:tcPr>
          <w:p>
            <w:pPr>
              <w:rPr>
                <w:rFonts w:hAnsi="宋体" w:eastAsia="宋体" w:cs="宋体"/>
                <w:sz w:val="21"/>
              </w:rPr>
            </w:pPr>
            <w:r>
              <w:rPr>
                <w:rFonts w:hint="eastAsia" w:hAnsi="宋体" w:eastAsia="宋体" w:cs="宋体"/>
                <w:sz w:val="21"/>
              </w:rPr>
              <w:t>优质等级竹炭席</w:t>
            </w:r>
          </w:p>
        </w:tc>
        <w:tc>
          <w:tcPr>
            <w:tcW w:w="674" w:type="dxa"/>
            <w:vAlign w:val="center"/>
          </w:tcPr>
          <w:p>
            <w:pPr>
              <w:rPr>
                <w:rFonts w:hAnsi="宋体" w:eastAsia="宋体" w:cs="宋体"/>
                <w:sz w:val="21"/>
              </w:rPr>
            </w:pPr>
            <w:r>
              <w:rPr>
                <w:rFonts w:hint="eastAsia" w:hAnsi="宋体" w:eastAsia="宋体" w:cs="宋体"/>
                <w:sz w:val="21"/>
              </w:rPr>
              <w:t>1套</w:t>
            </w:r>
          </w:p>
        </w:tc>
      </w:tr>
    </w:tbl>
    <w:p>
      <w:pPr>
        <w:rPr>
          <w:rFonts w:hAnsi="宋体" w:eastAsia="宋体" w:cs="宋体"/>
          <w:b/>
          <w:bCs/>
          <w:sz w:val="21"/>
        </w:rPr>
      </w:pPr>
    </w:p>
    <w:p>
      <w:pPr>
        <w:rPr>
          <w:rFonts w:hAnsi="宋体" w:eastAsia="宋体" w:cs="宋体"/>
          <w:b/>
          <w:bCs/>
          <w:sz w:val="21"/>
        </w:rPr>
      </w:pPr>
      <w:r>
        <w:rPr>
          <w:rFonts w:hint="eastAsia" w:hAnsi="宋体" w:eastAsia="宋体" w:cs="宋体"/>
          <w:b/>
          <w:bCs/>
          <w:sz w:val="21"/>
        </w:rPr>
        <w:t>★1-5项须提供江苏省纺织产品质量监督检验研究院出具的检测报告复印件并加盖公章，同时须提交原件评标现场核验。</w:t>
      </w:r>
    </w:p>
    <w:p>
      <w:pPr>
        <w:rPr>
          <w:rFonts w:hAnsi="宋体" w:eastAsia="宋体" w:cs="宋体"/>
          <w:sz w:val="21"/>
        </w:rPr>
      </w:pPr>
      <w:r>
        <w:rPr>
          <w:rFonts w:hint="eastAsia" w:hAnsi="宋体" w:eastAsia="宋体" w:cs="宋体"/>
          <w:sz w:val="21"/>
        </w:rPr>
        <w:t>包二：军训服</w:t>
      </w:r>
    </w:p>
    <w:tbl>
      <w:tblPr>
        <w:tblStyle w:val="16"/>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499"/>
        <w:gridCol w:w="1674"/>
        <w:gridCol w:w="856"/>
        <w:gridCol w:w="678"/>
        <w:gridCol w:w="3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Align w:val="center"/>
          </w:tcPr>
          <w:p>
            <w:pPr>
              <w:rPr>
                <w:rFonts w:hAnsi="宋体" w:eastAsia="宋体" w:cs="宋体"/>
                <w:sz w:val="21"/>
              </w:rPr>
            </w:pPr>
            <w:r>
              <w:rPr>
                <w:rFonts w:hint="eastAsia" w:hAnsi="宋体" w:eastAsia="宋体" w:cs="宋体"/>
                <w:sz w:val="21"/>
              </w:rPr>
              <w:t>序号</w:t>
            </w:r>
          </w:p>
        </w:tc>
        <w:tc>
          <w:tcPr>
            <w:tcW w:w="2499" w:type="dxa"/>
            <w:vAlign w:val="center"/>
          </w:tcPr>
          <w:p>
            <w:pPr>
              <w:rPr>
                <w:rFonts w:hAnsi="宋体" w:eastAsia="宋体" w:cs="宋体"/>
                <w:sz w:val="21"/>
              </w:rPr>
            </w:pPr>
            <w:r>
              <w:rPr>
                <w:rFonts w:hint="eastAsia" w:hAnsi="宋体" w:eastAsia="宋体" w:cs="宋体"/>
                <w:sz w:val="21"/>
              </w:rPr>
              <w:t>名   称</w:t>
            </w:r>
          </w:p>
        </w:tc>
        <w:tc>
          <w:tcPr>
            <w:tcW w:w="1674" w:type="dxa"/>
            <w:vAlign w:val="center"/>
          </w:tcPr>
          <w:p>
            <w:pPr>
              <w:rPr>
                <w:rFonts w:hAnsi="宋体" w:eastAsia="宋体" w:cs="宋体"/>
                <w:sz w:val="21"/>
              </w:rPr>
            </w:pPr>
            <w:r>
              <w:rPr>
                <w:rFonts w:hint="eastAsia" w:hAnsi="宋体" w:eastAsia="宋体" w:cs="宋体"/>
                <w:sz w:val="21"/>
              </w:rPr>
              <w:t>材质</w:t>
            </w:r>
          </w:p>
        </w:tc>
        <w:tc>
          <w:tcPr>
            <w:tcW w:w="856" w:type="dxa"/>
            <w:vAlign w:val="center"/>
          </w:tcPr>
          <w:p>
            <w:pPr>
              <w:rPr>
                <w:rFonts w:hAnsi="宋体" w:eastAsia="宋体" w:cs="宋体"/>
                <w:sz w:val="21"/>
              </w:rPr>
            </w:pPr>
            <w:r>
              <w:rPr>
                <w:rFonts w:hint="eastAsia" w:hAnsi="宋体" w:eastAsia="宋体" w:cs="宋体"/>
                <w:sz w:val="21"/>
              </w:rPr>
              <w:t>单位</w:t>
            </w:r>
          </w:p>
        </w:tc>
        <w:tc>
          <w:tcPr>
            <w:tcW w:w="678" w:type="dxa"/>
            <w:vAlign w:val="center"/>
          </w:tcPr>
          <w:p>
            <w:pPr>
              <w:rPr>
                <w:rFonts w:hAnsi="宋体" w:eastAsia="宋体" w:cs="宋体"/>
                <w:sz w:val="21"/>
              </w:rPr>
            </w:pPr>
            <w:r>
              <w:rPr>
                <w:rFonts w:hint="eastAsia" w:hAnsi="宋体" w:eastAsia="宋体" w:cs="宋体"/>
                <w:sz w:val="21"/>
              </w:rPr>
              <w:t>标配</w:t>
            </w:r>
          </w:p>
        </w:tc>
        <w:tc>
          <w:tcPr>
            <w:tcW w:w="3768" w:type="dxa"/>
            <w:vAlign w:val="center"/>
          </w:tcPr>
          <w:p>
            <w:pPr>
              <w:rPr>
                <w:rFonts w:hAnsi="宋体" w:eastAsia="宋体" w:cs="宋体"/>
                <w:sz w:val="21"/>
              </w:rPr>
            </w:pPr>
            <w:r>
              <w:rPr>
                <w:rFonts w:hint="eastAsia" w:hAnsi="宋体" w:eastAsia="宋体" w:cs="宋体"/>
                <w:sz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restart"/>
            <w:vAlign w:val="center"/>
          </w:tcPr>
          <w:p>
            <w:pPr>
              <w:rPr>
                <w:rFonts w:hAnsi="宋体" w:eastAsia="宋体" w:cs="宋体"/>
                <w:sz w:val="21"/>
              </w:rPr>
            </w:pPr>
            <w:r>
              <w:rPr>
                <w:rFonts w:hint="eastAsia" w:hAnsi="宋体" w:eastAsia="宋体" w:cs="宋体"/>
                <w:sz w:val="21"/>
              </w:rPr>
              <w:t>军</w:t>
            </w:r>
          </w:p>
          <w:p>
            <w:pPr>
              <w:rPr>
                <w:rFonts w:hAnsi="宋体" w:eastAsia="宋体" w:cs="宋体"/>
                <w:sz w:val="21"/>
              </w:rPr>
            </w:pPr>
            <w:r>
              <w:rPr>
                <w:rFonts w:hint="eastAsia" w:hAnsi="宋体" w:eastAsia="宋体" w:cs="宋体"/>
                <w:sz w:val="21"/>
              </w:rPr>
              <w:t>训</w:t>
            </w:r>
          </w:p>
          <w:p>
            <w:pPr>
              <w:rPr>
                <w:rFonts w:hAnsi="宋体" w:eastAsia="宋体" w:cs="宋体"/>
                <w:sz w:val="21"/>
              </w:rPr>
            </w:pPr>
            <w:r>
              <w:rPr>
                <w:rFonts w:hint="eastAsia" w:hAnsi="宋体" w:eastAsia="宋体" w:cs="宋体"/>
                <w:sz w:val="21"/>
              </w:rPr>
              <w:t>服</w:t>
            </w:r>
          </w:p>
        </w:tc>
        <w:tc>
          <w:tcPr>
            <w:tcW w:w="2499" w:type="dxa"/>
            <w:vAlign w:val="center"/>
          </w:tcPr>
          <w:p>
            <w:pPr>
              <w:rPr>
                <w:rFonts w:hAnsi="宋体" w:eastAsia="宋体" w:cs="宋体"/>
                <w:sz w:val="21"/>
              </w:rPr>
            </w:pPr>
            <w:r>
              <w:rPr>
                <w:rFonts w:hint="eastAsia" w:hAnsi="宋体" w:eastAsia="宋体" w:cs="宋体"/>
                <w:sz w:val="21"/>
              </w:rPr>
              <w:t>1、作训帽（绣标）</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restart"/>
          </w:tcPr>
          <w:p>
            <w:pPr>
              <w:rPr>
                <w:rFonts w:hAnsi="宋体" w:eastAsia="宋体" w:cs="宋体"/>
                <w:sz w:val="21"/>
              </w:rPr>
            </w:pPr>
            <w:r>
              <w:rPr>
                <w:rFonts w:hint="eastAsia" w:hAnsi="宋体" w:eastAsia="宋体" w:cs="宋体"/>
                <w:sz w:val="21"/>
              </w:rPr>
              <w:t>1、符合GB18401-2010标准B类要求，DB32/T2074-2012标准（其中甲醛含≤75mg/kg,服装含棉量不低于20%（抽检验证）。</w:t>
            </w:r>
          </w:p>
          <w:p>
            <w:pPr>
              <w:rPr>
                <w:rFonts w:hAnsi="宋体" w:eastAsia="宋体" w:cs="宋体"/>
                <w:sz w:val="21"/>
              </w:rPr>
            </w:pPr>
            <w:r>
              <w:rPr>
                <w:rFonts w:hint="eastAsia" w:hAnsi="宋体" w:eastAsia="宋体" w:cs="宋体"/>
                <w:sz w:val="21"/>
              </w:rPr>
              <w:t>2、服装颜色稳定不褪色。</w:t>
            </w:r>
          </w:p>
          <w:p>
            <w:pPr>
              <w:rPr>
                <w:rFonts w:hAnsi="宋体" w:eastAsia="宋体" w:cs="宋体"/>
                <w:sz w:val="21"/>
              </w:rPr>
            </w:pPr>
            <w:r>
              <w:rPr>
                <w:rFonts w:hint="eastAsia" w:hAnsi="宋体" w:eastAsia="宋体" w:cs="宋体"/>
                <w:sz w:val="21"/>
              </w:rPr>
              <w:t>3、服装做工精细，拉链灵活，结合牢靠不掉齿。</w:t>
            </w:r>
          </w:p>
          <w:p>
            <w:pPr>
              <w:rPr>
                <w:rFonts w:hAnsi="宋体" w:eastAsia="宋体" w:cs="宋体"/>
                <w:sz w:val="21"/>
              </w:rPr>
            </w:pPr>
            <w:r>
              <w:rPr>
                <w:rFonts w:hint="eastAsia" w:hAnsi="宋体" w:eastAsia="宋体" w:cs="宋体"/>
                <w:sz w:val="21"/>
              </w:rPr>
              <w:t>4、解放鞋质量符合国家标准。</w:t>
            </w:r>
          </w:p>
          <w:p>
            <w:pPr>
              <w:rPr>
                <w:rFonts w:hAnsi="宋体" w:eastAsia="宋体" w:cs="宋体"/>
                <w:sz w:val="21"/>
              </w:rPr>
            </w:pPr>
            <w:r>
              <w:rPr>
                <w:rFonts w:hint="eastAsia" w:hAnsi="宋体" w:eastAsia="宋体" w:cs="宋体"/>
                <w:sz w:val="21"/>
              </w:rPr>
              <w:t>5、品种型号齐全，完全满足不同形体的学生穿着要求，保证满足有特大体形学生穿着需求。</w:t>
            </w:r>
          </w:p>
          <w:p>
            <w:pPr>
              <w:rPr>
                <w:rFonts w:hAnsi="宋体" w:eastAsia="宋体" w:cs="宋体"/>
                <w:sz w:val="21"/>
              </w:rPr>
            </w:pPr>
            <w:r>
              <w:rPr>
                <w:rFonts w:hint="eastAsia" w:hAnsi="宋体" w:eastAsia="宋体" w:cs="宋体"/>
                <w:sz w:val="21"/>
              </w:rPr>
              <w:t>6、服装出现质量问题无条件兑换退货。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2、“2000”式陆军数码色作训服(含上衣,长裤)</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套</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3、短袖数码色汗衫</w:t>
            </w:r>
          </w:p>
        </w:tc>
        <w:tc>
          <w:tcPr>
            <w:tcW w:w="1674" w:type="dxa"/>
            <w:vAlign w:val="center"/>
          </w:tcPr>
          <w:p>
            <w:pPr>
              <w:rPr>
                <w:rFonts w:hAnsi="宋体" w:eastAsia="宋体" w:cs="宋体"/>
                <w:sz w:val="21"/>
              </w:rPr>
            </w:pPr>
            <w:r>
              <w:rPr>
                <w:rFonts w:hint="eastAsia" w:hAnsi="宋体" w:eastAsia="宋体" w:cs="宋体"/>
                <w:sz w:val="21"/>
              </w:rPr>
              <w:t>100%涤纶</w:t>
            </w:r>
          </w:p>
        </w:tc>
        <w:tc>
          <w:tcPr>
            <w:tcW w:w="856" w:type="dxa"/>
            <w:vAlign w:val="center"/>
          </w:tcPr>
          <w:p>
            <w:pPr>
              <w:rPr>
                <w:rFonts w:hAnsi="宋体" w:eastAsia="宋体" w:cs="宋体"/>
                <w:sz w:val="21"/>
              </w:rPr>
            </w:pPr>
            <w:r>
              <w:rPr>
                <w:rFonts w:hint="eastAsia" w:hAnsi="宋体" w:eastAsia="宋体" w:cs="宋体"/>
                <w:sz w:val="21"/>
              </w:rPr>
              <w:t>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4、迷彩色解放鞋</w:t>
            </w:r>
          </w:p>
        </w:tc>
        <w:tc>
          <w:tcPr>
            <w:tcW w:w="1674" w:type="dxa"/>
            <w:vAlign w:val="center"/>
          </w:tcPr>
          <w:p>
            <w:pPr>
              <w:rPr>
                <w:rFonts w:hAnsi="宋体" w:eastAsia="宋体" w:cs="宋体"/>
                <w:sz w:val="21"/>
              </w:rPr>
            </w:pPr>
            <w:r>
              <w:rPr>
                <w:rFonts w:hint="eastAsia" w:hAnsi="宋体" w:eastAsia="宋体" w:cs="宋体"/>
                <w:sz w:val="21"/>
              </w:rPr>
              <w:t>鞋面:帆布</w:t>
            </w:r>
          </w:p>
          <w:p>
            <w:pPr>
              <w:rPr>
                <w:rFonts w:hAnsi="宋体" w:eastAsia="宋体" w:cs="宋体"/>
                <w:sz w:val="21"/>
              </w:rPr>
            </w:pPr>
            <w:r>
              <w:rPr>
                <w:rFonts w:hint="eastAsia" w:hAnsi="宋体" w:eastAsia="宋体" w:cs="宋体"/>
                <w:sz w:val="21"/>
              </w:rPr>
              <w:t>鞋底:橡胶</w:t>
            </w:r>
          </w:p>
        </w:tc>
        <w:tc>
          <w:tcPr>
            <w:tcW w:w="856" w:type="dxa"/>
            <w:vAlign w:val="center"/>
          </w:tcPr>
          <w:p>
            <w:pPr>
              <w:rPr>
                <w:rFonts w:hAnsi="宋体" w:eastAsia="宋体" w:cs="宋体"/>
                <w:sz w:val="21"/>
              </w:rPr>
            </w:pPr>
            <w:r>
              <w:rPr>
                <w:rFonts w:hint="eastAsia" w:hAnsi="宋体" w:eastAsia="宋体" w:cs="宋体"/>
                <w:sz w:val="21"/>
              </w:rPr>
              <w:t>双</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5、军用白手套</w:t>
            </w:r>
          </w:p>
        </w:tc>
        <w:tc>
          <w:tcPr>
            <w:tcW w:w="1674" w:type="dxa"/>
            <w:vAlign w:val="center"/>
          </w:tcPr>
          <w:p>
            <w:pPr>
              <w:rPr>
                <w:rFonts w:hAnsi="宋体" w:eastAsia="宋体" w:cs="宋体"/>
                <w:sz w:val="21"/>
              </w:rPr>
            </w:pPr>
            <w:r>
              <w:rPr>
                <w:rFonts w:hint="eastAsia" w:hAnsi="宋体" w:eastAsia="宋体" w:cs="宋体"/>
                <w:sz w:val="21"/>
              </w:rPr>
              <w:t>涤纶</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6、外腰带</w:t>
            </w:r>
          </w:p>
        </w:tc>
        <w:tc>
          <w:tcPr>
            <w:tcW w:w="1674" w:type="dxa"/>
            <w:vAlign w:val="center"/>
          </w:tcPr>
          <w:p>
            <w:pPr>
              <w:rPr>
                <w:rFonts w:hAnsi="宋体" w:eastAsia="宋体" w:cs="宋体"/>
                <w:sz w:val="21"/>
              </w:rPr>
            </w:pPr>
            <w:r>
              <w:rPr>
                <w:rFonts w:hint="eastAsia" w:hAnsi="宋体" w:eastAsia="宋体" w:cs="宋体"/>
                <w:sz w:val="21"/>
              </w:rPr>
              <w:t>编织,外腰带</w:t>
            </w:r>
          </w:p>
        </w:tc>
        <w:tc>
          <w:tcPr>
            <w:tcW w:w="856" w:type="dxa"/>
            <w:vAlign w:val="center"/>
          </w:tcPr>
          <w:p>
            <w:pPr>
              <w:rPr>
                <w:rFonts w:hAnsi="宋体" w:eastAsia="宋体" w:cs="宋体"/>
                <w:sz w:val="21"/>
              </w:rPr>
            </w:pPr>
            <w:r>
              <w:rPr>
                <w:rFonts w:hint="eastAsia" w:hAnsi="宋体" w:eastAsia="宋体" w:cs="宋体"/>
                <w:sz w:val="21"/>
              </w:rPr>
              <w:t>条</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7、肩章</w:t>
            </w:r>
          </w:p>
        </w:tc>
        <w:tc>
          <w:tcPr>
            <w:tcW w:w="1674" w:type="dxa"/>
            <w:vAlign w:val="center"/>
          </w:tcPr>
          <w:p>
            <w:pPr>
              <w:rPr>
                <w:rFonts w:hAnsi="宋体" w:eastAsia="宋体" w:cs="宋体"/>
                <w:sz w:val="21"/>
              </w:rPr>
            </w:pPr>
            <w:r>
              <w:rPr>
                <w:rFonts w:hint="eastAsia" w:hAnsi="宋体" w:eastAsia="宋体" w:cs="宋体"/>
                <w:sz w:val="21"/>
              </w:rPr>
              <w:t>平绒,学员肩牌</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pStyle w:val="6"/>
        <w:ind w:firstLine="422" w:firstLineChars="200"/>
        <w:rPr>
          <w:rFonts w:hint="eastAsia" w:hAnsi="宋体" w:eastAsia="宋体" w:cs="宋体"/>
          <w:b/>
        </w:rPr>
        <w:sectPr>
          <w:footerReference r:id="rId5" w:type="default"/>
          <w:footnotePr>
            <w:numFmt w:val="decimalEnclosedCircleChinese"/>
          </w:footnotePr>
          <w:pgSz w:w="11906" w:h="16838"/>
          <w:pgMar w:top="1418" w:right="1418" w:bottom="1418" w:left="1418" w:header="567" w:footer="567" w:gutter="0"/>
          <w:pgNumType w:start="1"/>
          <w:cols w:space="425" w:num="1"/>
          <w:docGrid w:linePitch="312" w:charSpace="0"/>
        </w:sectPr>
      </w:pPr>
      <w:r>
        <w:rPr>
          <w:rFonts w:hint="eastAsia" w:hAnsi="宋体" w:eastAsia="宋体" w:cs="宋体"/>
          <w:b/>
        </w:rPr>
        <w:t>★1-4项须提供</w:t>
      </w:r>
      <w:r>
        <w:rPr>
          <w:rFonts w:hint="eastAsia" w:hAnsi="宋体" w:eastAsia="宋体" w:cs="宋体"/>
          <w:b/>
          <w:highlight w:val="yellow"/>
        </w:rPr>
        <w:t>专业检测机构</w:t>
      </w:r>
      <w:r>
        <w:rPr>
          <w:rFonts w:hint="eastAsia" w:hAnsi="宋体" w:eastAsia="宋体" w:cs="宋体"/>
          <w:b/>
        </w:rPr>
        <w:t>出具的针对供应商投标产品所用布料的检测报告复印件并加盖公章，同时须提交原评标现场核验。</w:t>
      </w: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供应商须针对所投分包配备项目经理一名，负责各方协调等工作，服务于分包项目全过程。</w:t>
      </w:r>
    </w:p>
    <w:p>
      <w:pPr>
        <w:rPr>
          <w:rFonts w:hAnsi="宋体" w:eastAsia="宋体" w:cs="宋体"/>
          <w:sz w:val="21"/>
        </w:rPr>
      </w:pPr>
      <w:r>
        <w:rPr>
          <w:rFonts w:hint="eastAsia" w:hAnsi="宋体" w:eastAsia="宋体" w:cs="宋体"/>
          <w:sz w:val="21"/>
        </w:rPr>
        <w:t>四、 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应按要求提供采购分包样品一套。成交后，在符合国家有关标准的前提下，按样品生产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bookmarkStart w:id="108" w:name="_GoBack"/>
      <w:bookmarkEnd w:id="108"/>
    </w:p>
    <w:p>
      <w:pPr>
        <w:snapToGrid w:val="0"/>
        <w:jc w:val="left"/>
        <w:rPr>
          <w:rFonts w:cs="宋体" w:asciiTheme="minorEastAsia" w:hAnsiTheme="minorEastAsia" w:eastAsiaTheme="minorEastAsia"/>
          <w:sz w:val="21"/>
          <w:highlight w:val="yellow"/>
        </w:rPr>
      </w:pPr>
    </w:p>
    <w:p>
      <w:pPr>
        <w:snapToGrid w:val="0"/>
        <w:ind w:firstLine="367" w:firstLineChars="175"/>
        <w:jc w:val="left"/>
        <w:rPr>
          <w:rFonts w:cs="宋体" w:asciiTheme="minorEastAsia" w:hAnsiTheme="minorEastAsia" w:eastAsiaTheme="minorEastAsia"/>
          <w:sz w:val="21"/>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rPr>
          <w:rFonts w:cs="宋体" w:asciiTheme="minorEastAsia" w:hAnsiTheme="minorEastAsia" w:eastAsiaTheme="minorEastAsia"/>
          <w:sz w:val="36"/>
          <w:szCs w:val="36"/>
        </w:rPr>
      </w:pPr>
      <w:bookmarkStart w:id="97" w:name="_Toc487210488"/>
      <w:bookmarkStart w:id="98" w:name="_Toc403987220"/>
    </w:p>
    <w:p>
      <w:pPr>
        <w:rPr>
          <w:rFonts w:cs="宋体" w:asciiTheme="minorEastAsia" w:hAnsiTheme="minorEastAsia" w:eastAsiaTheme="minorEastAsia"/>
          <w:sz w:val="36"/>
          <w:szCs w:val="36"/>
        </w:rPr>
      </w:pPr>
    </w:p>
    <w:p>
      <w:pPr>
        <w:pStyle w:val="2"/>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第六章  响应文件格式</w:t>
      </w:r>
      <w:bookmarkEnd w:id="97"/>
      <w:bookmarkEnd w:id="98"/>
    </w:p>
    <w:p>
      <w:pPr>
        <w:jc w:val="center"/>
        <w:rPr>
          <w:rFonts w:asciiTheme="minorEastAsia" w:hAnsiTheme="minorEastAsia" w:eastAsiaTheme="minorEastAsia"/>
          <w:b/>
          <w:sz w:val="72"/>
        </w:rPr>
      </w:pPr>
      <w:bookmarkStart w:id="99" w:name="_Hlt26671244"/>
      <w:bookmarkEnd w:id="99"/>
      <w:bookmarkStart w:id="100" w:name="_Hlt26955039"/>
      <w:bookmarkEnd w:id="100"/>
      <w:bookmarkStart w:id="101" w:name="_Toc120614282"/>
      <w:bookmarkStart w:id="102" w:name="_Toc49090576"/>
      <w:bookmarkStart w:id="103"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1"/>
    <w:bookmarkEnd w:id="102"/>
    <w:bookmarkEnd w:id="103"/>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包一：</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（2）根据供应商提供的服务承诺及服务响应时间（包含调换、补货等）的完备性、可操作性进行综合评分。满分</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200万以上的有一个得1分。合同金额在300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（合同复印件装订于投标文件中，同时须提交客户方的联系人姓名及联系方式、合同原件评标现场核验，无原件不得分）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（2）供应商拥有评估机构出具的AAA资信证书得2分，AA得1分；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包二：</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（合同复印件加盖供应商公章，同时须提交原件评标现场核验，无原件不得分）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4" w:name="_Toc464724913"/>
      <w:bookmarkStart w:id="105" w:name="_Toc465082424"/>
      <w:bookmarkStart w:id="106" w:name="_Toc351731637"/>
      <w:bookmarkStart w:id="107" w:name="_Toc264974219"/>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4"/>
      <w:bookmarkEnd w:id="105"/>
      <w:bookmarkEnd w:id="106"/>
      <w:bookmarkEnd w:id="107"/>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F2954C2"/>
    <w:rsid w:val="15150FC3"/>
    <w:rsid w:val="18E67D5A"/>
    <w:rsid w:val="201C2A60"/>
    <w:rsid w:val="21365382"/>
    <w:rsid w:val="28A1440C"/>
    <w:rsid w:val="31225F10"/>
    <w:rsid w:val="33932BE6"/>
    <w:rsid w:val="33BC1180"/>
    <w:rsid w:val="353848F1"/>
    <w:rsid w:val="3910217E"/>
    <w:rsid w:val="3A3003A1"/>
    <w:rsid w:val="42006AC6"/>
    <w:rsid w:val="44FA448C"/>
    <w:rsid w:val="4720386C"/>
    <w:rsid w:val="49655E8C"/>
    <w:rsid w:val="4A062164"/>
    <w:rsid w:val="4FF7030B"/>
    <w:rsid w:val="5020390E"/>
    <w:rsid w:val="50C14D82"/>
    <w:rsid w:val="54860917"/>
    <w:rsid w:val="555039D2"/>
    <w:rsid w:val="55570EFF"/>
    <w:rsid w:val="56F12796"/>
    <w:rsid w:val="5A2027F8"/>
    <w:rsid w:val="5B3311C3"/>
    <w:rsid w:val="63033838"/>
    <w:rsid w:val="6774251A"/>
    <w:rsid w:val="68C732CF"/>
    <w:rsid w:val="69644C01"/>
    <w:rsid w:val="6A237128"/>
    <w:rsid w:val="6C7F18D1"/>
    <w:rsid w:val="6D771B7F"/>
    <w:rsid w:val="6E9F1E20"/>
    <w:rsid w:val="70B94642"/>
    <w:rsid w:val="711B0440"/>
    <w:rsid w:val="71AD019D"/>
    <w:rsid w:val="72BD0BF0"/>
    <w:rsid w:val="783A485F"/>
    <w:rsid w:val="783B34E0"/>
    <w:rsid w:val="78F67F05"/>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3</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dcterms:modified xsi:type="dcterms:W3CDTF">2018-05-22T03:04:12Z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