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w:t>
      </w:r>
      <w:bookmarkStart w:id="137" w:name="_GoBack"/>
      <w:r>
        <w:rPr>
          <w:rFonts w:hint="eastAsia" w:ascii="楷体" w:hAnsi="楷体" w:eastAsia="楷体" w:cs="楷体"/>
          <w:b/>
          <w:bCs/>
          <w:sz w:val="40"/>
          <w:szCs w:val="40"/>
          <w:lang w:eastAsia="zh-CN"/>
        </w:rPr>
        <w:t>食堂燃气炉灶集中更换工程</w:t>
      </w:r>
      <w:r>
        <w:rPr>
          <w:rFonts w:hint="eastAsia" w:ascii="楷体" w:hAnsi="楷体" w:eastAsia="楷体" w:cs="楷体"/>
          <w:b/>
          <w:bCs/>
          <w:sz w:val="40"/>
          <w:szCs w:val="40"/>
        </w:rPr>
        <w:t>采购项目</w:t>
      </w:r>
      <w:bookmarkEnd w:id="137"/>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w:t>
      </w:r>
      <w:r>
        <w:rPr>
          <w:rFonts w:hint="eastAsia" w:ascii="楷体" w:hAnsi="楷体" w:eastAsia="楷体" w:cs="楷体"/>
          <w:b/>
          <w:bCs/>
          <w:sz w:val="40"/>
          <w:szCs w:val="40"/>
          <w:lang w:val="en-US" w:eastAsia="zh-CN"/>
        </w:rPr>
        <w:t>89</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七</w:t>
      </w:r>
      <w:r>
        <w:rPr>
          <w:rFonts w:hint="eastAsia" w:ascii="楷体" w:hAnsi="楷体" w:eastAsia="楷体" w:cs="楷体"/>
          <w:b/>
          <w:bCs/>
          <w:sz w:val="36"/>
          <w:szCs w:val="36"/>
        </w:rPr>
        <w:t xml:space="preserve"> 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20823272"/>
      <w:bookmarkStart w:id="2" w:name="_Toc16938516"/>
      <w:bookmarkStart w:id="3" w:name="_Toc523127445"/>
      <w:bookmarkStart w:id="4" w:name="_Toc479757206"/>
      <w:bookmarkStart w:id="5" w:name="_Toc513029200"/>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324237145"/>
      <w:bookmarkStart w:id="7" w:name="_Toc10896"/>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jc w:val="left"/>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食堂燃气炉灶集中更换工程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王</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868</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食堂厨具设备维修更换</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2、预算15.74万元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30</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7</w:t>
            </w:r>
            <w:r>
              <w:rPr>
                <w:rFonts w:hint="eastAsia" w:ascii="楷体" w:hAnsi="楷体" w:eastAsia="楷体" w:cs="楷体"/>
                <w:sz w:val="24"/>
                <w:szCs w:val="24"/>
              </w:rPr>
              <w:t>月</w:t>
            </w:r>
            <w:r>
              <w:rPr>
                <w:rFonts w:hint="eastAsia" w:ascii="楷体" w:hAnsi="楷体" w:eastAsia="楷体" w:cs="楷体"/>
                <w:sz w:val="24"/>
                <w:szCs w:val="24"/>
                <w:lang w:val="en-US" w:eastAsia="zh-CN"/>
              </w:rPr>
              <w:t>29日上午9点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pacing w:line="360" w:lineRule="auto"/>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pacing w:line="360" w:lineRule="auto"/>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p>
    <w:p>
      <w:pPr>
        <w:spacing w:line="360" w:lineRule="auto"/>
        <w:rPr>
          <w:rFonts w:hint="eastAsia" w:ascii="楷体" w:hAnsi="楷体" w:eastAsia="楷体" w:cs="楷体"/>
          <w:sz w:val="24"/>
          <w:szCs w:val="24"/>
        </w:rPr>
      </w:pPr>
      <w:r>
        <w:rPr>
          <w:rFonts w:hint="eastAsia" w:ascii="楷体" w:hAnsi="楷体" w:eastAsia="楷体" w:cs="楷体"/>
          <w:sz w:val="24"/>
          <w:szCs w:val="24"/>
          <w:lang w:val="en-US" w:eastAsia="zh-CN"/>
        </w:rPr>
        <w:t>响应商须是燃气、灶具厂商，具有有效的营业执照及相关行政部门颁发的燃气燃烧器具安装维修企业资质证书，本项目不接受联合体投标，不允许转包与分包。</w:t>
      </w:r>
      <w:r>
        <w:rPr>
          <w:rFonts w:hint="eastAsia" w:ascii="楷体" w:hAnsi="楷体" w:eastAsia="楷体" w:cs="楷体"/>
          <w:sz w:val="24"/>
          <w:szCs w:val="24"/>
        </w:rPr>
        <w:t>具体</w:t>
      </w:r>
      <w:r>
        <w:rPr>
          <w:rFonts w:hint="eastAsia" w:ascii="楷体" w:hAnsi="楷体" w:eastAsia="楷体" w:cs="楷体"/>
          <w:sz w:val="24"/>
          <w:szCs w:val="24"/>
          <w:lang w:eastAsia="zh-CN"/>
        </w:rPr>
        <w:t>工作内容</w:t>
      </w:r>
      <w:r>
        <w:rPr>
          <w:rFonts w:hint="eastAsia" w:ascii="楷体" w:hAnsi="楷体" w:eastAsia="楷体" w:cs="楷体"/>
          <w:sz w:val="24"/>
          <w:szCs w:val="24"/>
        </w:rPr>
        <w:t>详见招标工程量清单及合同条款，且不得拒绝执行为完成全部工程而须执行的可能遗漏的工作。采购人保留调整发包范围的权利，响应商不得提出异议。</w:t>
      </w:r>
    </w:p>
    <w:p>
      <w:pPr>
        <w:spacing w:line="360" w:lineRule="auto"/>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pacing w:line="360" w:lineRule="auto"/>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pacing w:line="360" w:lineRule="auto"/>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29日上午9点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7</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30</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王</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115868</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513029209"/>
      <w:bookmarkStart w:id="24" w:name="_Toc14577347"/>
      <w:bookmarkStart w:id="25" w:name="_Toc61149549"/>
      <w:bookmarkStart w:id="26" w:name="_Toc513029242"/>
      <w:bookmarkStart w:id="27" w:name="_Toc16938558"/>
      <w:bookmarkStart w:id="28" w:name="_Toc479757207"/>
      <w:bookmarkStart w:id="29" w:name="_Toc20823314"/>
      <w:bookmarkStart w:id="30" w:name="_Toc324237147"/>
      <w:bookmarkStart w:id="31" w:name="_Toc120614221"/>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16938553"/>
      <w:bookmarkStart w:id="35" w:name="_Toc513029237"/>
      <w:bookmarkStart w:id="36" w:name="_Toc20823309"/>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324237148"/>
      <w:bookmarkStart w:id="53" w:name="_Toc28167"/>
      <w:bookmarkStart w:id="54" w:name="_Toc32263"/>
      <w:bookmarkStart w:id="55" w:name="_Toc120614281"/>
      <w:bookmarkStart w:id="56" w:name="_Toc49090575"/>
      <w:bookmarkStart w:id="57" w:name="_Toc26554093"/>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324237156"/>
      <w:bookmarkStart w:id="61" w:name="_Toc18960"/>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bookmarkStart w:id="62" w:name="_Toc403987220"/>
      <w:r>
        <w:rPr>
          <w:rFonts w:hint="eastAsia" w:hAnsi="宋体"/>
          <w:bCs/>
          <w:color w:val="auto"/>
          <w:highlight w:val="none"/>
        </w:rPr>
        <w:t>一、项</w:t>
      </w:r>
      <w:r>
        <w:rPr>
          <w:rFonts w:hint="eastAsia" w:hAnsi="宋体"/>
          <w:bCs/>
          <w:color w:val="auto"/>
          <w:szCs w:val="22"/>
          <w:highlight w:val="none"/>
        </w:rPr>
        <w:t>目名称：食堂厨具设备维修更换</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二、项目控制价：人民币</w:t>
      </w:r>
      <w:r>
        <w:rPr>
          <w:rFonts w:hint="eastAsia" w:hAnsi="宋体"/>
          <w:bCs/>
          <w:color w:val="auto"/>
          <w:highlight w:val="none"/>
          <w:lang w:val="en-US" w:eastAsia="zh-CN"/>
        </w:rPr>
        <w:t>15.74</w:t>
      </w:r>
      <w:r>
        <w:rPr>
          <w:rFonts w:hint="eastAsia" w:hAnsi="宋体"/>
          <w:bCs/>
          <w:color w:val="auto"/>
          <w:highlight w:val="none"/>
        </w:rPr>
        <w:t>万</w:t>
      </w:r>
      <w:r>
        <w:rPr>
          <w:rFonts w:hint="eastAsia" w:hAnsi="宋体"/>
          <w:bCs/>
          <w:color w:val="auto"/>
          <w:highlight w:val="none"/>
          <w:lang w:eastAsia="zh-CN"/>
        </w:rPr>
        <w:t>元</w:t>
      </w:r>
      <w:r>
        <w:rPr>
          <w:rFonts w:hint="eastAsia" w:hAnsi="宋体"/>
          <w:bCs/>
          <w:color w:val="auto"/>
          <w:highlight w:val="none"/>
        </w:rPr>
        <w:t>。</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三、项目内容：</w:t>
      </w:r>
      <w:r>
        <w:rPr>
          <w:rFonts w:hint="eastAsia" w:hAnsi="宋体"/>
          <w:bCs/>
          <w:color w:val="auto"/>
          <w:szCs w:val="22"/>
          <w:highlight w:val="none"/>
        </w:rPr>
        <w:t>食堂厨具设备维修更换</w:t>
      </w:r>
      <w:r>
        <w:rPr>
          <w:rFonts w:hint="eastAsia" w:hAnsi="宋体"/>
          <w:bCs/>
          <w:color w:val="auto"/>
          <w:highlight w:val="none"/>
        </w:rPr>
        <w:t>（清单见附件）。</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FF0000"/>
          <w:highlight w:val="none"/>
        </w:rPr>
      </w:pPr>
      <w:r>
        <w:rPr>
          <w:rFonts w:hint="eastAsia" w:hAnsi="宋体"/>
          <w:bCs/>
          <w:color w:val="auto"/>
          <w:highlight w:val="none"/>
        </w:rPr>
        <w:t>四、</w:t>
      </w:r>
      <w:r>
        <w:rPr>
          <w:rFonts w:hint="eastAsia" w:hAnsi="宋体"/>
          <w:bCs/>
          <w:highlight w:val="none"/>
        </w:rPr>
        <w:t>响应说明及要求</w:t>
      </w:r>
      <w:r>
        <w:rPr>
          <w:rFonts w:hint="eastAsia" w:hAnsi="宋体"/>
          <w:bCs/>
          <w:color w:val="FF000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7、磋商保证金</w:t>
      </w:r>
      <w:r>
        <w:rPr>
          <w:rFonts w:hint="eastAsia" w:hAnsi="宋体"/>
          <w:bCs/>
          <w:highlight w:val="none"/>
          <w:lang w:val="en-US" w:eastAsia="zh-CN"/>
        </w:rPr>
        <w:t>5000</w:t>
      </w:r>
      <w:r>
        <w:rPr>
          <w:rFonts w:hint="eastAsia" w:hAnsi="宋体"/>
          <w:bCs/>
          <w:highlight w:val="none"/>
        </w:rPr>
        <w:t>元，成交后转为履约保证金。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9、单项工程提供详细施工技术方案及清单报价表，并附光盘。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主要材料品牌及样品提供要求：</w:t>
      </w:r>
    </w:p>
    <w:tbl>
      <w:tblPr>
        <w:tblStyle w:val="24"/>
        <w:tblW w:w="836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1727"/>
        <w:gridCol w:w="2291"/>
        <w:gridCol w:w="1572"/>
        <w:gridCol w:w="277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52"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采购数量</w:t>
            </w: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参考品牌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84"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单头大锅灶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2773" w:type="dxa"/>
            <w:vMerge w:val="restart"/>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西门子、方太、华帝等同档次或高于此档次产品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单头炒灶</w:t>
            </w:r>
          </w:p>
        </w:tc>
        <w:tc>
          <w:tcPr>
            <w:tcW w:w="2291"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1100*1250*1250</w:t>
            </w:r>
          </w:p>
        </w:tc>
        <w:tc>
          <w:tcPr>
            <w:tcW w:w="1572"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2773" w:type="dxa"/>
            <w:vMerge w:val="continue"/>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80" w:hRule="atLeast"/>
          <w:jc w:val="center"/>
        </w:trPr>
        <w:tc>
          <w:tcPr>
            <w:tcW w:w="1727"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2291" w:type="dxa"/>
            <w:tcBorders>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1572"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773" w:type="dxa"/>
            <w:tcBorders>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r>
    </w:tbl>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auto"/>
          <w:szCs w:val="21"/>
          <w:highlight w:val="none"/>
          <w:lang w:eastAsia="zh-CN"/>
        </w:rPr>
      </w:pPr>
      <w:r>
        <w:rPr>
          <w:rFonts w:hint="eastAsia" w:ascii="宋体" w:hAnsi="宋体"/>
          <w:color w:val="000000"/>
          <w:szCs w:val="21"/>
          <w:highlight w:val="none"/>
        </w:rPr>
        <w:t>其他主材需要经</w:t>
      </w:r>
      <w:r>
        <w:rPr>
          <w:rFonts w:hint="eastAsia" w:ascii="宋体" w:hAnsi="宋体"/>
          <w:color w:val="auto"/>
          <w:szCs w:val="21"/>
          <w:highlight w:val="none"/>
        </w:rPr>
        <w:t>过</w:t>
      </w:r>
      <w:r>
        <w:rPr>
          <w:rFonts w:hint="eastAsia" w:ascii="宋体" w:hAnsi="宋体"/>
          <w:color w:val="auto"/>
          <w:szCs w:val="21"/>
          <w:highlight w:val="none"/>
          <w:lang w:eastAsia="zh-CN"/>
        </w:rPr>
        <w:t>校方</w:t>
      </w:r>
      <w:r>
        <w:rPr>
          <w:rFonts w:hint="eastAsia" w:ascii="宋体" w:hAnsi="宋体"/>
          <w:color w:val="auto"/>
          <w:szCs w:val="21"/>
          <w:highlight w:val="none"/>
        </w:rPr>
        <w:t>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六</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15</w:t>
      </w:r>
      <w:r>
        <w:rPr>
          <w:rFonts w:hint="eastAsia" w:hAnsi="宋体"/>
          <w:bCs/>
          <w:color w:val="auto"/>
          <w:highlight w:val="none"/>
        </w:rPr>
        <w:t>日历</w:t>
      </w:r>
      <w:r>
        <w:rPr>
          <w:rFonts w:hint="eastAsia" w:hAnsi="宋体"/>
          <w:bCs/>
          <w:color w:val="auto"/>
          <w:highlight w:val="none"/>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val="en-US" w:eastAsia="zh-CN"/>
        </w:rPr>
        <w:t>八</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合同价格形式为单价合同，包含人工、材料、机械、运输费、安装、竣工资料、质保期内的保修服务费、保险、管理费、利润、</w:t>
      </w:r>
      <w:r>
        <w:rPr>
          <w:rFonts w:hint="eastAsia" w:hAnsi="宋体"/>
          <w:bCs/>
          <w:highlight w:val="none"/>
          <w:lang w:val="en-US" w:eastAsia="zh-CN"/>
        </w:rPr>
        <w:t>税金、</w:t>
      </w:r>
      <w:r>
        <w:rPr>
          <w:rFonts w:hint="eastAsia" w:hAnsi="宋体"/>
          <w:bCs/>
          <w:highlight w:val="none"/>
        </w:rPr>
        <w:t>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val="en-US"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none"/>
        </w:rPr>
        <w:t>竣工并通过验收</w:t>
      </w:r>
      <w:r>
        <w:rPr>
          <w:rFonts w:hint="eastAsia" w:hAnsi="宋体"/>
          <w:bCs/>
          <w:highlight w:val="none"/>
          <w:lang w:eastAsia="zh-CN"/>
        </w:rPr>
        <w:t>，</w:t>
      </w:r>
      <w:r>
        <w:rPr>
          <w:rFonts w:hint="eastAsia" w:hAnsi="宋体"/>
          <w:bCs/>
          <w:highlight w:val="none"/>
        </w:rPr>
        <w:t>付结算价（全额发票）的9</w:t>
      </w:r>
      <w:r>
        <w:rPr>
          <w:rFonts w:hint="eastAsia" w:hAnsi="宋体"/>
          <w:bCs/>
          <w:highlight w:val="none"/>
          <w:lang w:val="en-US" w:eastAsia="zh-CN"/>
        </w:rPr>
        <w:t>5</w:t>
      </w:r>
      <w:r>
        <w:rPr>
          <w:rFonts w:hint="eastAsia" w:hAnsi="宋体"/>
          <w:bCs/>
          <w:highlight w:val="none"/>
        </w:rPr>
        <w:t>%；</w:t>
      </w:r>
      <w:r>
        <w:rPr>
          <w:rFonts w:hint="eastAsia" w:hAnsi="宋体"/>
          <w:bCs/>
          <w:highlight w:val="none"/>
          <w:lang w:val="en-US" w:eastAsia="zh-CN"/>
        </w:rPr>
        <w:t>1</w:t>
      </w:r>
      <w:r>
        <w:rPr>
          <w:rFonts w:hint="eastAsia" w:hAnsi="宋体"/>
          <w:bCs/>
          <w:highlight w:val="none"/>
        </w:rPr>
        <w:t>年质保期满后无质量缺陷将</w:t>
      </w:r>
      <w:r>
        <w:rPr>
          <w:rFonts w:hint="eastAsia" w:hAnsi="宋体"/>
          <w:bCs/>
          <w:highlight w:val="none"/>
          <w:lang w:val="en-US" w:eastAsia="zh-CN"/>
        </w:rPr>
        <w:t>5</w:t>
      </w:r>
      <w:r>
        <w:rPr>
          <w:rFonts w:hint="eastAsia" w:hAnsi="宋体"/>
          <w:bCs/>
          <w:highlight w:val="none"/>
        </w:rPr>
        <w:t>%质保金一次性免息支付。</w:t>
      </w:r>
    </w:p>
    <w:p>
      <w:pPr>
        <w:widowControl/>
        <w:ind w:firstLine="420" w:firstLineChars="200"/>
        <w:rPr>
          <w:rFonts w:hAnsi="宋体"/>
          <w:bCs/>
          <w:highlight w:val="none"/>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3" w:name="_Toc15880"/>
      <w:bookmarkStart w:id="64" w:name="_Toc24347"/>
      <w:bookmarkStart w:id="65" w:name="_Toc273"/>
      <w:bookmarkStart w:id="66" w:name="_Toc324237157"/>
      <w:bookmarkStart w:id="67" w:name="_Toc8457"/>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743"/>
      <w:bookmarkStart w:id="70" w:name="_Toc25132"/>
      <w:bookmarkStart w:id="71" w:name="_Toc31574"/>
      <w:bookmarkStart w:id="72" w:name="_Toc26593"/>
      <w:bookmarkStart w:id="73" w:name="_Toc27008"/>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49090576"/>
      <w:bookmarkStart w:id="76" w:name="_Toc120614282"/>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食堂燃气炉灶集中更换工程采购</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w:t>
      </w:r>
      <w:r>
        <w:rPr>
          <w:rFonts w:hint="eastAsia" w:ascii="楷体" w:hAnsi="楷体" w:eastAsia="楷体" w:cs="楷体"/>
          <w:b/>
          <w:bCs/>
          <w:sz w:val="32"/>
          <w:szCs w:val="36"/>
          <w:lang w:val="en-US" w:eastAsia="zh-CN"/>
        </w:rPr>
        <w:t>89</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w:t>
            </w:r>
            <w:r>
              <w:rPr>
                <w:rFonts w:hint="eastAsia" w:ascii="楷体" w:hAnsi="楷体" w:eastAsia="楷体" w:cs="楷体"/>
                <w:b/>
                <w:i/>
                <w:sz w:val="24"/>
                <w:szCs w:val="24"/>
                <w:u w:val="single"/>
                <w:lang w:eastAsia="zh-CN"/>
              </w:rPr>
              <w:t>审计</w:t>
            </w:r>
            <w:r>
              <w:rPr>
                <w:rFonts w:hint="eastAsia" w:ascii="楷体" w:hAnsi="楷体" w:eastAsia="楷体" w:cs="楷体"/>
                <w:b/>
                <w:i/>
                <w:sz w:val="24"/>
                <w:szCs w:val="24"/>
                <w:u w:val="single"/>
              </w:rPr>
              <w:t>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25957"/>
      <w:bookmarkStart w:id="82" w:name="_Toc769"/>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燃气炉灶集中更换工程采购项目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237"/>
      <w:bookmarkStart w:id="84"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10933"/>
      <w:bookmarkStart w:id="86" w:name="_Toc4264"/>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燃气炉灶集中更换工程采购项目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818"/>
      <w:bookmarkStart w:id="89" w:name="_Toc5613"/>
      <w:bookmarkStart w:id="90"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8031"/>
      <w:bookmarkStart w:id="93" w:name="_Toc32133"/>
      <w:bookmarkStart w:id="94" w:name="_Toc1752"/>
      <w:bookmarkStart w:id="95" w:name="_Toc690"/>
      <w:bookmarkStart w:id="96" w:name="_Toc448482858"/>
      <w:bookmarkStart w:id="97" w:name="_Toc351733250"/>
      <w:bookmarkStart w:id="98" w:name="_Toc365968485"/>
      <w:bookmarkStart w:id="99" w:name="_Toc16074"/>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27516"/>
      <w:bookmarkStart w:id="101" w:name="_Toc15328"/>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407"/>
      <w:bookmarkStart w:id="106" w:name="_Toc25699"/>
      <w:bookmarkStart w:id="107" w:name="_Toc5890"/>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竣工并通过验收，付至合同价的60%；审计完毕付至审核结算价（全额发票）的95%；质保期满后无质量缺陷将5%尾款一次性免息支付。</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 xml:space="preserve">工程竣工验收合格后15天内向甲提供竣工图。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双方约定合同份数：捌份，甲方</w:t>
      </w:r>
      <w:r>
        <w:rPr>
          <w:rFonts w:ascii="宋体" w:hAnsi="宋体" w:cs="宋体"/>
          <w:kern w:val="0"/>
          <w:sz w:val="24"/>
          <w:szCs w:val="22"/>
          <w:u w:val="single"/>
        </w:rPr>
        <w:t>柒</w:t>
      </w:r>
      <w:r>
        <w:rPr>
          <w:rFonts w:hint="eastAsia" w:ascii="宋体" w:hAnsi="宋体" w:cs="宋体"/>
          <w:kern w:val="0"/>
          <w:sz w:val="24"/>
          <w:szCs w:val="22"/>
          <w:u w:val="single"/>
        </w:rPr>
        <w:t>份，乙方</w:t>
      </w:r>
      <w:r>
        <w:rPr>
          <w:rFonts w:ascii="宋体" w:hAnsi="宋体" w:cs="宋体"/>
          <w:kern w:val="0"/>
          <w:sz w:val="24"/>
          <w:szCs w:val="22"/>
          <w:u w:val="single"/>
        </w:rPr>
        <w:t>壹</w:t>
      </w:r>
      <w:r>
        <w:rPr>
          <w:rFonts w:hint="eastAsia" w:ascii="宋体" w:hAnsi="宋体" w:cs="宋体"/>
          <w:kern w:val="0"/>
          <w:sz w:val="24"/>
          <w:szCs w:val="22"/>
          <w:u w:val="single"/>
        </w:rPr>
        <w:t>份＿＿＿</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pPr>
      <w:r>
        <w:rPr>
          <w:rFonts w:hint="eastAsia"/>
        </w:rPr>
        <w:t>6、高校建设项目结算审计，应按下列规定支付审计费用：</w:t>
      </w:r>
      <w:r>
        <w:br w:type="textWrapping"/>
      </w:r>
      <w:r>
        <w:rPr>
          <w:rFonts w:hint="eastAsia"/>
        </w:rPr>
        <w:t>（一）单项工程核减率超过</w:t>
      </w:r>
      <w:r>
        <w:t>10%</w:t>
      </w:r>
      <w:r>
        <w:rPr>
          <w:rFonts w:hint="eastAsia"/>
        </w:rPr>
        <w:t>的，其审计费用全部由乙方承担，并由甲方从乙方工程款中扣除（下同）；</w:t>
      </w:r>
      <w:r>
        <w:br w:type="textWrapping"/>
      </w:r>
      <w:r>
        <w:rPr>
          <w:rFonts w:hint="eastAsia"/>
        </w:rPr>
        <w:t>（二）单项工程核减率在</w:t>
      </w:r>
      <w:r>
        <w:t>8%—10%</w:t>
      </w:r>
      <w:r>
        <w:rPr>
          <w:rFonts w:hint="eastAsia"/>
        </w:rPr>
        <w:t>（含</w:t>
      </w:r>
      <w:r>
        <w:t>10%</w:t>
      </w:r>
      <w:r>
        <w:rPr>
          <w:rFonts w:hint="eastAsia"/>
        </w:rPr>
        <w:t>）之间的，其审计费用由甲方承担</w:t>
      </w:r>
      <w:r>
        <w:t>20%</w:t>
      </w:r>
      <w:r>
        <w:rPr>
          <w:rFonts w:hint="eastAsia"/>
        </w:rPr>
        <w:t>，乙方承担</w:t>
      </w:r>
      <w:r>
        <w:t>80%</w:t>
      </w:r>
      <w:r>
        <w:rPr>
          <w:rFonts w:hint="eastAsia"/>
        </w:rPr>
        <w:t>；</w:t>
      </w:r>
      <w:r>
        <w:br w:type="textWrapping"/>
      </w:r>
      <w:r>
        <w:rPr>
          <w:rFonts w:hint="eastAsia"/>
        </w:rPr>
        <w:t>（三）单项工程核减率在</w:t>
      </w:r>
      <w:r>
        <w:t>5%—8%</w:t>
      </w:r>
      <w:r>
        <w:rPr>
          <w:rFonts w:hint="eastAsia"/>
        </w:rPr>
        <w:t>（含</w:t>
      </w:r>
      <w:r>
        <w:t>8%</w:t>
      </w:r>
      <w:r>
        <w:rPr>
          <w:rFonts w:hint="eastAsia"/>
        </w:rPr>
        <w:t>）之间的，其审计费用由乙方承担</w:t>
      </w:r>
      <w:r>
        <w:t>20%</w:t>
      </w:r>
      <w:r>
        <w:rPr>
          <w:rFonts w:hint="eastAsia"/>
        </w:rPr>
        <w:t>，甲方承担</w:t>
      </w:r>
      <w:r>
        <w:t>80%</w:t>
      </w:r>
      <w:r>
        <w:rPr>
          <w:rFonts w:hint="eastAsia"/>
        </w:rPr>
        <w:t>；</w:t>
      </w:r>
      <w:r>
        <w:br w:type="textWrapping"/>
      </w:r>
      <w:r>
        <w:rPr>
          <w:rFonts w:hint="eastAsia"/>
        </w:rPr>
        <w:t>（四）单项工程核减率在</w:t>
      </w:r>
      <w:r>
        <w:t>5%</w:t>
      </w:r>
      <w:r>
        <w:rPr>
          <w:rFonts w:hint="eastAsia"/>
        </w:rPr>
        <w:t>及其以下的，其审计费用由甲方承担。</w:t>
      </w:r>
      <w:r>
        <w:br w:type="textWrapping"/>
      </w:r>
      <w:r>
        <w:rPr>
          <w:rFonts w:hint="eastAsia"/>
        </w:rPr>
        <w:t>核减率按审计最终核定额与乙方申报的决算额之间的差额计算。</w:t>
      </w:r>
      <w:r>
        <w:br w:type="textWrapping"/>
      </w:r>
      <w:r>
        <w:rPr>
          <w:rFonts w:hint="eastAsia"/>
        </w:rPr>
        <w:t xml:space="preserve">    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28944"/>
      <w:bookmarkStart w:id="113" w:name="_Toc13019"/>
      <w:bookmarkStart w:id="114" w:name="_Toc28734"/>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w:t>
      </w:r>
      <w:r>
        <w:rPr>
          <w:rFonts w:hint="eastAsia" w:ascii="楷体" w:hAnsi="楷体" w:eastAsia="楷体" w:cs="楷体"/>
          <w:b/>
          <w:bCs/>
          <w:sz w:val="24"/>
          <w:szCs w:val="24"/>
          <w:lang w:val="en-US" w:eastAsia="zh-CN"/>
        </w:rPr>
        <w:t>89</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食堂燃气炉灶集中更换工程项目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7307"/>
      <w:bookmarkStart w:id="117" w:name="_Toc2252"/>
      <w:bookmarkStart w:id="118" w:name="_Toc9521"/>
      <w:bookmarkStart w:id="119" w:name="_Toc9284"/>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8188"/>
      <w:bookmarkStart w:id="122" w:name="_Toc190"/>
      <w:bookmarkStart w:id="123" w:name="_Toc10944"/>
      <w:bookmarkStart w:id="124" w:name="_Toc30482"/>
      <w:bookmarkStart w:id="125" w:name="_Toc8873"/>
      <w:bookmarkStart w:id="126" w:name="_Toc28753"/>
      <w:bookmarkStart w:id="127" w:name="_Toc26453"/>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16683"/>
      <w:bookmarkStart w:id="129" w:name="_Toc26218"/>
      <w:bookmarkStart w:id="130" w:name="_Toc4338"/>
      <w:bookmarkStart w:id="131" w:name="_Toc12129"/>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10887"/>
      <w:bookmarkStart w:id="134" w:name="_Toc11048"/>
      <w:bookmarkStart w:id="135" w:name="_Toc30780"/>
      <w:bookmarkStart w:id="136" w:name="_Toc31660"/>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2"/>
        <w:rPr>
          <w:rFonts w:ascii="楷体" w:hAnsi="楷体" w:eastAsia="楷体" w:cs="楷体"/>
          <w:sz w:val="28"/>
          <w:szCs w:val="28"/>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lang w:eastAsia="zh-CN"/>
        </w:rPr>
      </w:pPr>
      <w:r>
        <w:rPr>
          <w:rFonts w:hint="eastAsia" w:ascii="楷体" w:hAnsi="楷体" w:eastAsia="楷体" w:cs="楷体"/>
        </w:rPr>
        <w:t>附 件</w:t>
      </w:r>
      <w:r>
        <w:rPr>
          <w:rFonts w:hint="eastAsia" w:ascii="楷体" w:hAnsi="楷体" w:eastAsia="楷体" w:cs="楷体"/>
          <w:lang w:val="en-US" w:eastAsia="zh-CN"/>
        </w:rPr>
        <w:t>5</w:t>
      </w:r>
      <w:r>
        <w:rPr>
          <w:rFonts w:hint="eastAsia" w:ascii="楷体" w:hAnsi="楷体" w:eastAsia="楷体" w:cs="楷体"/>
        </w:rPr>
        <w:t>：</w:t>
      </w:r>
      <w:r>
        <w:rPr>
          <w:rFonts w:hint="eastAsia" w:ascii="楷体" w:hAnsi="楷体" w:eastAsia="楷体" w:cs="楷体"/>
          <w:lang w:eastAsia="zh-CN"/>
        </w:rPr>
        <w:t>其他承诺函</w:t>
      </w:r>
    </w:p>
    <w:p>
      <w:pPr>
        <w:pStyle w:val="2"/>
        <w:rPr>
          <w:rFonts w:hint="default" w:ascii="楷体" w:hAnsi="楷体" w:eastAsia="楷体" w:cs="楷体"/>
          <w:sz w:val="28"/>
          <w:szCs w:val="28"/>
          <w:lang w:val="en-US" w:eastAsia="zh-CN"/>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5A46969-0E40-4DAD-8E6D-D5C2C9803357}"/>
  </w:font>
  <w:font w:name="黑体">
    <w:panose1 w:val="02010609060101010101"/>
    <w:charset w:val="86"/>
    <w:family w:val="auto"/>
    <w:pitch w:val="default"/>
    <w:sig w:usb0="800002BF" w:usb1="38CF7CFA" w:usb2="00000016" w:usb3="00000000" w:csb0="00040001" w:csb1="00000000"/>
    <w:embedRegular r:id="rId2" w:fontKey="{C792CDF7-D2B1-4FEF-8DDB-6B46A3B9B7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15982181-F6AC-489C-9B96-64E4BE23E685}"/>
  </w:font>
  <w:font w:name="红豆幼黑体">
    <w:panose1 w:val="02000509000000000000"/>
    <w:charset w:val="86"/>
    <w:family w:val="auto"/>
    <w:pitch w:val="default"/>
    <w:sig w:usb0="00000001" w:usb1="08010410" w:usb2="00000012"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embedRegular r:id="rId4" w:fontKey="{4E213A01-4171-497D-8AE8-C4251930DCCB}"/>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5" w:fontKey="{BA4C2721-ABA6-428F-BC4C-482394A3311F}"/>
  </w:font>
  <w:font w:name="华文楷体">
    <w:altName w:val="宋体"/>
    <w:panose1 w:val="02010600040101010101"/>
    <w:charset w:val="86"/>
    <w:family w:val="auto"/>
    <w:pitch w:val="default"/>
    <w:sig w:usb0="00000000" w:usb1="00000000" w:usb2="00000000" w:usb3="00000000" w:csb0="0004009F" w:csb1="DFD70000"/>
    <w:embedRegular r:id="rId6" w:fontKey="{C08D6CD5-F8EF-4322-93F1-2EB1979E2331}"/>
  </w:font>
  <w:font w:name="仿宋">
    <w:panose1 w:val="02010609060101010101"/>
    <w:charset w:val="86"/>
    <w:family w:val="modern"/>
    <w:pitch w:val="default"/>
    <w:sig w:usb0="800002BF" w:usb1="38CF7CFA" w:usb2="00000016" w:usb3="00000000" w:csb0="00040001" w:csb1="00000000"/>
    <w:embedRegular r:id="rId7" w:fontKey="{00D8D30D-5F96-479D-8B3B-9D61681483B1}"/>
  </w:font>
  <w:font w:name="方正小标宋_GBK">
    <w:panose1 w:val="02000000000000000000"/>
    <w:charset w:val="86"/>
    <w:family w:val="script"/>
    <w:pitch w:val="default"/>
    <w:sig w:usb0="A00002BF" w:usb1="38CF7CFA" w:usb2="00082016" w:usb3="00000000" w:csb0="00040001" w:csb1="00000000"/>
    <w:embedRegular r:id="rId8" w:fontKey="{3B1F7C5E-FBD4-4CCF-B63E-D19400A65D23}"/>
  </w:font>
  <w:font w:name="仿宋_GB2312">
    <w:altName w:val="仿宋"/>
    <w:panose1 w:val="02010609030101010101"/>
    <w:charset w:val="86"/>
    <w:family w:val="modern"/>
    <w:pitch w:val="default"/>
    <w:sig w:usb0="00000000" w:usb1="00000000" w:usb2="00000000" w:usb3="00000000" w:csb0="00040000" w:csb1="00000000"/>
    <w:embedRegular r:id="rId9" w:fontKey="{C7415F22-D6AF-44F5-9D5E-CA7E98CB1D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w:t>
    </w:r>
    <w:r>
      <w:rPr>
        <w:rFonts w:hint="eastAsia"/>
        <w:lang w:val="en-US" w:eastAsia="zh-CN"/>
      </w:rPr>
      <w:t>89</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775D8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24C7F"/>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7716E"/>
    <w:rsid w:val="169B3BE0"/>
    <w:rsid w:val="16B52472"/>
    <w:rsid w:val="16C23B99"/>
    <w:rsid w:val="16D37C71"/>
    <w:rsid w:val="16E04D7B"/>
    <w:rsid w:val="16E64F85"/>
    <w:rsid w:val="17111ED0"/>
    <w:rsid w:val="175F4F5C"/>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09397D"/>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0D3657"/>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01A7C"/>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DF41AB"/>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23</TotalTime>
  <ScaleCrop>false</ScaleCrop>
  <LinksUpToDate>false</LinksUpToDate>
  <CharactersWithSpaces>20006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丁成业</cp:lastModifiedBy>
  <cp:lastPrinted>2021-05-27T01:18:00Z</cp:lastPrinted>
  <dcterms:modified xsi:type="dcterms:W3CDTF">2021-08-06T06:20:40Z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KSOSaveFontToCloudKey">
    <vt:lpwstr>8068780_cloud</vt:lpwstr>
  </property>
  <property fmtid="{D5CDD505-2E9C-101B-9397-08002B2CF9AE}" pid="4" name="ICV">
    <vt:lpwstr>41D43A515AB843FCA2A5013CD04DAE02</vt:lpwstr>
  </property>
</Properties>
</file>