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项目名称：南京交通职业技术学院零星</w:t>
      </w:r>
      <w:r>
        <w:rPr>
          <w:rFonts w:hint="eastAsia" w:ascii="楷体" w:hAnsi="楷体" w:eastAsia="楷体" w:cs="楷体"/>
          <w:b/>
          <w:bCs/>
          <w:sz w:val="40"/>
          <w:szCs w:val="40"/>
          <w:lang w:eastAsia="zh-CN"/>
        </w:rPr>
        <w:t>维修改造实施单位入围</w:t>
      </w:r>
      <w:r>
        <w:rPr>
          <w:rFonts w:hint="eastAsia" w:ascii="楷体" w:hAnsi="楷体" w:eastAsia="楷体" w:cs="楷体"/>
          <w:b/>
          <w:bCs/>
          <w:sz w:val="40"/>
          <w:szCs w:val="40"/>
        </w:rPr>
        <w:t>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w:t>
      </w:r>
      <w:r>
        <w:rPr>
          <w:rFonts w:hint="eastAsia" w:ascii="楷体" w:hAnsi="楷体" w:eastAsia="楷体" w:cs="楷体"/>
          <w:b/>
          <w:bCs/>
          <w:sz w:val="40"/>
          <w:szCs w:val="40"/>
          <w:lang w:val="en-US" w:eastAsia="zh-CN"/>
        </w:rPr>
        <w:t>76</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六</w:t>
      </w:r>
      <w:r>
        <w:rPr>
          <w:rFonts w:hint="eastAsia" w:ascii="楷体" w:hAnsi="楷体" w:eastAsia="楷体" w:cs="楷体"/>
          <w:b/>
          <w:bCs/>
          <w:sz w:val="36"/>
          <w:szCs w:val="36"/>
        </w:rPr>
        <w:t xml:space="preserve"> 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479757206"/>
      <w:bookmarkStart w:id="2" w:name="_Toc513029200"/>
      <w:bookmarkStart w:id="3" w:name="_Toc523127445"/>
      <w:bookmarkStart w:id="4" w:name="_Toc20823272"/>
      <w:bookmarkStart w:id="5" w:name="_Toc1693851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324237145"/>
      <w:bookmarkStart w:id="7" w:name="_Toc10896"/>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南京交通职业技术学院零星</w:t>
      </w:r>
      <w:r>
        <w:rPr>
          <w:rFonts w:hint="eastAsia" w:ascii="楷体" w:hAnsi="楷体" w:eastAsia="楷体" w:cs="楷体"/>
          <w:b/>
          <w:bCs/>
          <w:sz w:val="24"/>
          <w:szCs w:val="24"/>
          <w:lang w:eastAsia="zh-CN"/>
        </w:rPr>
        <w:t>维修改造实施单位入围项目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零星修改造实施单位入围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刘</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873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方正仿宋_GBK" w:cs="楷体"/>
                <w:sz w:val="24"/>
                <w:szCs w:val="24"/>
                <w:lang w:eastAsia="zh-CN"/>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零星修改造实施单位入围</w:t>
            </w:r>
            <w:r>
              <w:rPr>
                <w:rFonts w:hint="eastAsia" w:ascii="楷体" w:hAnsi="楷体" w:eastAsia="楷体" w:cs="楷体"/>
                <w:sz w:val="24"/>
                <w:szCs w:val="24"/>
              </w:rPr>
              <w:t>实施竞争性磋商采购。</w:t>
            </w:r>
            <w:r>
              <w:rPr>
                <w:rFonts w:hint="eastAsia" w:ascii="楷体" w:hAnsi="楷体" w:eastAsia="楷体" w:cs="楷体"/>
                <w:sz w:val="24"/>
                <w:szCs w:val="24"/>
                <w:lang w:eastAsia="zh-CN"/>
              </w:rPr>
              <w:t>成</w:t>
            </w:r>
            <w:r>
              <w:rPr>
                <w:rFonts w:hint="eastAsia" w:ascii="楷体" w:hAnsi="楷体" w:eastAsia="楷体" w:cs="楷体"/>
                <w:sz w:val="24"/>
                <w:szCs w:val="24"/>
              </w:rPr>
              <w:t>交供应商按采购人要求进行</w:t>
            </w:r>
            <w:r>
              <w:rPr>
                <w:rFonts w:hint="eastAsia" w:ascii="方正仿宋_GBK" w:hAnsi="宋体" w:eastAsia="方正仿宋_GBK"/>
                <w:bCs/>
                <w:sz w:val="24"/>
                <w:szCs w:val="24"/>
              </w:rPr>
              <w:t>单</w:t>
            </w:r>
            <w:r>
              <w:rPr>
                <w:rFonts w:hint="eastAsia" w:ascii="楷体" w:hAnsi="楷体" w:eastAsia="楷体" w:cs="楷体"/>
                <w:bCs/>
                <w:sz w:val="24"/>
                <w:szCs w:val="24"/>
              </w:rPr>
              <w:t>项金额10万元以下的小型维修改造工程</w:t>
            </w:r>
            <w:r>
              <w:rPr>
                <w:rFonts w:hint="eastAsia" w:ascii="楷体" w:hAnsi="楷体" w:eastAsia="楷体" w:cs="楷体"/>
                <w:bCs/>
                <w:sz w:val="24"/>
                <w:szCs w:val="24"/>
                <w:lang w:eastAsia="zh-CN"/>
              </w:rPr>
              <w:t>。</w:t>
            </w:r>
          </w:p>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b/>
                <w:bCs/>
                <w:sz w:val="24"/>
                <w:szCs w:val="24"/>
              </w:rPr>
              <w:t>2、</w:t>
            </w:r>
            <w:r>
              <w:rPr>
                <w:rFonts w:hint="eastAsia" w:ascii="楷体" w:hAnsi="楷体" w:eastAsia="楷体" w:cs="楷体"/>
                <w:sz w:val="24"/>
                <w:szCs w:val="24"/>
              </w:rPr>
              <w:t>磋商小组进行综合评分后，按评审后得分由高到低顺序排列，根据综合评分后的排名顺序现场确定排名</w:t>
            </w:r>
            <w:r>
              <w:rPr>
                <w:rFonts w:hint="eastAsia" w:ascii="楷体" w:hAnsi="楷体" w:eastAsia="楷体" w:cs="楷体"/>
                <w:sz w:val="24"/>
                <w:szCs w:val="24"/>
                <w:lang w:eastAsia="zh-CN"/>
              </w:rPr>
              <w:t>前四</w:t>
            </w:r>
            <w:r>
              <w:rPr>
                <w:rFonts w:hint="eastAsia" w:ascii="楷体" w:hAnsi="楷体" w:eastAsia="楷体" w:cs="楷体"/>
                <w:sz w:val="24"/>
                <w:szCs w:val="24"/>
              </w:rPr>
              <w:t>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eastAsia="zh-CN"/>
              </w:rPr>
              <w:t>伍</w:t>
            </w:r>
            <w:r>
              <w:rPr>
                <w:rFonts w:hint="eastAsia" w:ascii="楷体" w:hAnsi="楷体" w:eastAsia="楷体" w:cs="楷体"/>
                <w:b/>
                <w:bCs/>
                <w:sz w:val="24"/>
                <w:szCs w:val="24"/>
                <w:lang w:val="en-US" w:eastAsia="zh-CN"/>
              </w:rPr>
              <w:t>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w:t>
            </w:r>
            <w:r>
              <w:rPr>
                <w:rFonts w:hint="eastAsia" w:ascii="楷体" w:hAnsi="楷体" w:eastAsia="楷体" w:cs="楷体"/>
                <w:sz w:val="24"/>
                <w:szCs w:val="24"/>
                <w:lang w:eastAsia="zh-CN"/>
              </w:rPr>
              <w:t>密封盖章</w:t>
            </w:r>
            <w:r>
              <w:rPr>
                <w:rFonts w:hint="eastAsia" w:ascii="楷体" w:hAnsi="楷体" w:eastAsia="楷体" w:cs="楷体"/>
                <w:sz w:val="24"/>
                <w:szCs w:val="24"/>
              </w:rPr>
              <w:t>，现场收取）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7</w:t>
            </w:r>
            <w:r>
              <w:rPr>
                <w:rFonts w:hint="eastAsia" w:ascii="楷体" w:hAnsi="楷体" w:eastAsia="楷体" w:cs="楷体"/>
                <w:sz w:val="24"/>
                <w:szCs w:val="24"/>
              </w:rPr>
              <w:t>月</w:t>
            </w:r>
            <w:r>
              <w:rPr>
                <w:rFonts w:hint="eastAsia" w:ascii="楷体" w:hAnsi="楷体" w:eastAsia="楷体" w:cs="楷体"/>
                <w:sz w:val="24"/>
                <w:szCs w:val="24"/>
                <w:lang w:val="en-US" w:eastAsia="zh-CN"/>
              </w:rPr>
              <w:t>8日上午9点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pacing w:line="360" w:lineRule="auto"/>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pacing w:line="360" w:lineRule="auto"/>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p>
    <w:p>
      <w:pPr>
        <w:spacing w:line="360" w:lineRule="auto"/>
        <w:rPr>
          <w:rFonts w:hint="eastAsia" w:ascii="楷体" w:hAnsi="楷体" w:eastAsia="楷体" w:cs="楷体"/>
          <w:sz w:val="24"/>
          <w:szCs w:val="24"/>
        </w:rPr>
      </w:pPr>
      <w:r>
        <w:rPr>
          <w:rFonts w:hint="eastAsia" w:ascii="楷体" w:hAnsi="楷体" w:eastAsia="楷体" w:cs="楷体"/>
          <w:sz w:val="24"/>
          <w:szCs w:val="24"/>
        </w:rPr>
        <w:t>（1）供应商须具有房屋建筑工程总承包三级(含)以上资质且具有安全生产许可证；（提供证书复印件加盖公章）</w:t>
      </w:r>
    </w:p>
    <w:p>
      <w:pPr>
        <w:spacing w:line="360" w:lineRule="auto"/>
        <w:rPr>
          <w:rFonts w:hint="eastAsia" w:ascii="楷体" w:hAnsi="楷体" w:eastAsia="楷体" w:cs="楷体"/>
          <w:sz w:val="24"/>
          <w:szCs w:val="24"/>
        </w:rPr>
      </w:pPr>
      <w:r>
        <w:rPr>
          <w:rFonts w:hint="eastAsia" w:ascii="楷体" w:hAnsi="楷体" w:eastAsia="楷体" w:cs="楷体"/>
          <w:sz w:val="24"/>
          <w:szCs w:val="24"/>
        </w:rPr>
        <w:t>（2）供应商拟担任本次招标项目经理必须具有注册建造师证建筑工程二级(含)以上,提供有效期内安全生产考核B证。（提供证书复印件加盖公章）</w:t>
      </w:r>
    </w:p>
    <w:p>
      <w:pPr>
        <w:spacing w:line="360" w:lineRule="auto"/>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8日上午9点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w:t>
      </w:r>
      <w:r>
        <w:rPr>
          <w:rFonts w:hint="eastAsia" w:ascii="楷体" w:hAnsi="楷体" w:eastAsia="楷体" w:cs="楷体"/>
          <w:bCs/>
          <w:sz w:val="24"/>
          <w:lang w:val="en-US" w:eastAsia="zh-CN"/>
        </w:rPr>
        <w:t>74605</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61149549"/>
      <w:bookmarkStart w:id="24" w:name="_Toc513029209"/>
      <w:bookmarkStart w:id="25" w:name="_Toc14577347"/>
      <w:bookmarkStart w:id="26" w:name="_Toc513029242"/>
      <w:bookmarkStart w:id="27" w:name="_Toc479757207"/>
      <w:bookmarkStart w:id="28" w:name="_Toc120614221"/>
      <w:bookmarkStart w:id="29" w:name="_Toc20823314"/>
      <w:bookmarkStart w:id="30" w:name="_Toc16938558"/>
      <w:bookmarkStart w:id="31" w:name="_Toc324237147"/>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20823309"/>
      <w:bookmarkStart w:id="35" w:name="_Toc16938553"/>
      <w:bookmarkStart w:id="36" w:name="_Toc513029237"/>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487210477"/>
      <w:bookmarkStart w:id="43" w:name="_Toc163"/>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263"/>
      <w:bookmarkStart w:id="53" w:name="_Toc324237148"/>
      <w:bookmarkStart w:id="54" w:name="_Toc28167"/>
      <w:bookmarkStart w:id="55" w:name="_Toc120614281"/>
      <w:bookmarkStart w:id="56" w:name="_Toc26554093"/>
      <w:bookmarkStart w:id="57" w:name="_Toc49090575"/>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18960"/>
      <w:bookmarkStart w:id="61" w:name="_Toc324237156"/>
    </w:p>
    <w:p>
      <w:pPr>
        <w:spacing w:line="520" w:lineRule="exact"/>
        <w:ind w:firstLine="480" w:firstLineChars="200"/>
        <w:rPr>
          <w:rFonts w:hint="eastAsia" w:ascii="楷体" w:hAnsi="楷体" w:eastAsia="楷体" w:cs="楷体"/>
          <w:sz w:val="24"/>
          <w:szCs w:val="24"/>
        </w:rPr>
      </w:pPr>
      <w:bookmarkStart w:id="62" w:name="_Toc10032"/>
      <w:r>
        <w:rPr>
          <w:rFonts w:hint="eastAsia" w:ascii="楷体" w:hAnsi="楷体" w:eastAsia="楷体" w:cs="楷体"/>
          <w:snapToGrid w:val="0"/>
          <w:kern w:val="0"/>
          <w:sz w:val="24"/>
          <w:szCs w:val="24"/>
          <w:lang w:val="zh-CN"/>
        </w:rPr>
        <w:t>一、</w:t>
      </w:r>
      <w:bookmarkEnd w:id="62"/>
      <w:r>
        <w:rPr>
          <w:rFonts w:hint="eastAsia" w:ascii="楷体" w:hAnsi="楷体" w:eastAsia="楷体" w:cs="楷体"/>
          <w:sz w:val="24"/>
          <w:szCs w:val="24"/>
        </w:rPr>
        <w:t>项目内容</w:t>
      </w:r>
    </w:p>
    <w:p>
      <w:pPr>
        <w:spacing w:line="5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施工</w:t>
      </w:r>
      <w:r>
        <w:rPr>
          <w:rFonts w:hint="eastAsia" w:ascii="楷体" w:hAnsi="楷体" w:eastAsia="楷体" w:cs="楷体"/>
          <w:bCs/>
          <w:sz w:val="24"/>
          <w:szCs w:val="24"/>
          <w:lang w:eastAsia="zh-CN"/>
        </w:rPr>
        <w:t>范围</w:t>
      </w:r>
      <w:r>
        <w:rPr>
          <w:rFonts w:hint="eastAsia" w:ascii="楷体" w:hAnsi="楷体" w:eastAsia="楷体" w:cs="楷体"/>
          <w:bCs/>
          <w:sz w:val="24"/>
          <w:szCs w:val="24"/>
        </w:rPr>
        <w:t>及要求：单项金额10万元以下的小型维修改造工程，具体施工项目以甲方发出的维修派工单为准。</w:t>
      </w:r>
    </w:p>
    <w:p>
      <w:pPr>
        <w:spacing w:line="5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lang w:val="en-US" w:eastAsia="zh-CN"/>
        </w:rPr>
        <w:t>二、</w:t>
      </w:r>
      <w:r>
        <w:rPr>
          <w:rFonts w:hint="eastAsia" w:ascii="楷体" w:hAnsi="楷体" w:eastAsia="楷体" w:cs="楷体"/>
          <w:bCs/>
          <w:sz w:val="24"/>
          <w:szCs w:val="24"/>
        </w:rPr>
        <w:t>工期及维修要求：零星维修不要求施工单位安排人员常驻现场，施工单位在收到甲方派工单后24小时内响应并进场，抢修工程1小时内响应并进场。</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三</w:t>
      </w:r>
      <w:r>
        <w:rPr>
          <w:rFonts w:hint="eastAsia" w:ascii="楷体" w:hAnsi="楷体" w:eastAsia="楷体" w:cs="楷体"/>
          <w:sz w:val="24"/>
          <w:szCs w:val="24"/>
        </w:rPr>
        <w:t>.施工要求</w:t>
      </w:r>
    </w:p>
    <w:p>
      <w:pPr>
        <w:tabs>
          <w:tab w:val="left" w:pos="0"/>
          <w:tab w:val="left" w:pos="1134"/>
        </w:tabs>
        <w:adjustRightInd w:val="0"/>
        <w:snapToGrid w:val="0"/>
        <w:spacing w:line="38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val="en-US" w:eastAsia="zh-CN"/>
        </w:rPr>
        <w:t>1、</w:t>
      </w:r>
      <w:r>
        <w:rPr>
          <w:rFonts w:hint="eastAsia" w:ascii="楷体" w:hAnsi="楷体" w:eastAsia="楷体" w:cs="楷体"/>
          <w:sz w:val="24"/>
          <w:szCs w:val="24"/>
        </w:rPr>
        <w:t>维修改造项目维修改造需满足业主的使用要求，且符合相关验收标准。</w:t>
      </w:r>
    </w:p>
    <w:p>
      <w:pPr>
        <w:tabs>
          <w:tab w:val="left" w:pos="0"/>
          <w:tab w:val="left" w:pos="1134"/>
        </w:tabs>
        <w:adjustRightInd w:val="0"/>
        <w:snapToGrid w:val="0"/>
        <w:spacing w:line="38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val="en-US" w:eastAsia="zh-CN"/>
        </w:rPr>
        <w:t>2、</w:t>
      </w:r>
      <w:r>
        <w:rPr>
          <w:rFonts w:hint="eastAsia" w:ascii="楷体" w:hAnsi="楷体" w:eastAsia="楷体" w:cs="楷体"/>
          <w:sz w:val="24"/>
          <w:szCs w:val="24"/>
        </w:rPr>
        <w:t>维修工程使用的材料必须满足环保、消防等相关要求，详细维修方案及更换的材料必须得到甲方的同意。</w:t>
      </w:r>
    </w:p>
    <w:p>
      <w:pPr>
        <w:spacing w:line="520" w:lineRule="exact"/>
        <w:ind w:left="561" w:leftChars="267"/>
        <w:rPr>
          <w:rFonts w:hint="eastAsia" w:ascii="楷体" w:hAnsi="楷体" w:eastAsia="楷体" w:cs="楷体"/>
          <w:sz w:val="24"/>
          <w:szCs w:val="24"/>
        </w:rPr>
      </w:pPr>
      <w:r>
        <w:rPr>
          <w:rFonts w:hint="eastAsia" w:ascii="楷体" w:hAnsi="楷体" w:eastAsia="楷体" w:cs="楷体"/>
          <w:sz w:val="24"/>
          <w:szCs w:val="24"/>
          <w:lang w:eastAsia="zh-CN"/>
        </w:rPr>
        <w:t>三、</w:t>
      </w:r>
      <w:r>
        <w:rPr>
          <w:rFonts w:hint="eastAsia" w:ascii="楷体" w:hAnsi="楷体" w:eastAsia="楷体" w:cs="楷体"/>
          <w:sz w:val="24"/>
          <w:szCs w:val="24"/>
        </w:rPr>
        <w:t>项目报价：投标单位报价采用结算</w:t>
      </w:r>
      <w:r>
        <w:rPr>
          <w:rFonts w:hint="eastAsia" w:ascii="楷体" w:hAnsi="楷体" w:eastAsia="楷体" w:cs="楷体"/>
          <w:color w:val="FF0000"/>
          <w:sz w:val="24"/>
          <w:szCs w:val="24"/>
        </w:rPr>
        <w:t>下浮率</w:t>
      </w:r>
      <w:r>
        <w:rPr>
          <w:rFonts w:hint="eastAsia" w:ascii="楷体" w:hAnsi="楷体" w:eastAsia="楷体" w:cs="楷体"/>
          <w:sz w:val="24"/>
          <w:szCs w:val="24"/>
        </w:rPr>
        <w:t>报价，下浮率报价不得低</w:t>
      </w:r>
      <w:r>
        <w:rPr>
          <w:rFonts w:hint="eastAsia" w:ascii="楷体" w:hAnsi="楷体" w:eastAsia="楷体" w:cs="楷体"/>
          <w:sz w:val="24"/>
          <w:szCs w:val="24"/>
          <w:lang w:eastAsia="zh-CN"/>
        </w:rPr>
        <w:t>于</w:t>
      </w:r>
      <w:r>
        <w:rPr>
          <w:rFonts w:hint="eastAsia" w:ascii="楷体" w:hAnsi="楷体" w:eastAsia="楷体" w:cs="楷体"/>
          <w:sz w:val="24"/>
          <w:szCs w:val="24"/>
        </w:rPr>
        <w:t>8%。</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四</w:t>
      </w:r>
      <w:r>
        <w:rPr>
          <w:rFonts w:hint="eastAsia" w:ascii="楷体" w:hAnsi="楷体" w:eastAsia="楷体" w:cs="楷体"/>
          <w:sz w:val="24"/>
          <w:szCs w:val="24"/>
        </w:rPr>
        <w:t>、服务期限：学院零星维修改造工程，服务期为2年（2021年7月起至2023年7月</w:t>
      </w:r>
      <w:r>
        <w:rPr>
          <w:rFonts w:hint="eastAsia" w:ascii="楷体" w:hAnsi="楷体" w:eastAsia="楷体" w:cs="楷体"/>
          <w:sz w:val="24"/>
          <w:szCs w:val="24"/>
          <w:lang w:val="en-US" w:eastAsia="zh-CN"/>
        </w:rPr>
        <w:t>31</w:t>
      </w:r>
      <w:r>
        <w:rPr>
          <w:rFonts w:hint="eastAsia" w:ascii="楷体" w:hAnsi="楷体" w:eastAsia="楷体" w:cs="楷体"/>
          <w:sz w:val="24"/>
          <w:szCs w:val="24"/>
        </w:rPr>
        <w:t>止）。</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五</w:t>
      </w:r>
      <w:r>
        <w:rPr>
          <w:rFonts w:hint="eastAsia" w:ascii="楷体" w:hAnsi="楷体" w:eastAsia="楷体" w:cs="楷体"/>
          <w:sz w:val="24"/>
          <w:szCs w:val="24"/>
        </w:rPr>
        <w:t>、结算方式</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rPr>
        <w:t>项目费用每半年结算一次，费用根据结算周期内项目进行统计，结算时套用现行的计价规范及文件报审，并根据综合排名前</w:t>
      </w:r>
      <w:r>
        <w:rPr>
          <w:rFonts w:hint="eastAsia" w:ascii="楷体" w:hAnsi="楷体" w:eastAsia="楷体" w:cs="楷体"/>
          <w:sz w:val="24"/>
          <w:szCs w:val="24"/>
          <w:lang w:val="en-US" w:eastAsia="zh-CN"/>
        </w:rPr>
        <w:t>4</w:t>
      </w:r>
      <w:r>
        <w:rPr>
          <w:rFonts w:hint="eastAsia" w:ascii="楷体" w:hAnsi="楷体" w:eastAsia="楷体" w:cs="楷体"/>
          <w:sz w:val="24"/>
          <w:szCs w:val="24"/>
        </w:rPr>
        <w:t>家供应商投标时最低报价</w:t>
      </w:r>
      <w:r>
        <w:rPr>
          <w:rFonts w:hint="eastAsia" w:ascii="楷体" w:hAnsi="楷体" w:eastAsia="楷体" w:cs="楷体"/>
          <w:color w:val="FF0000"/>
          <w:sz w:val="24"/>
          <w:szCs w:val="24"/>
        </w:rPr>
        <w:t>下浮率</w:t>
      </w:r>
      <w:r>
        <w:rPr>
          <w:rFonts w:hint="eastAsia" w:ascii="楷体" w:hAnsi="楷体" w:eastAsia="楷体" w:cs="楷体"/>
          <w:sz w:val="24"/>
          <w:szCs w:val="24"/>
        </w:rPr>
        <w:t>进行结算（投标单位在投标时予以承诺）。</w:t>
      </w:r>
    </w:p>
    <w:p>
      <w:pPr>
        <w:spacing w:line="44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lang w:eastAsia="zh-CN"/>
        </w:rPr>
        <w:t>六</w:t>
      </w:r>
      <w:r>
        <w:rPr>
          <w:rFonts w:hint="eastAsia" w:ascii="楷体" w:hAnsi="楷体" w:eastAsia="楷体" w:cs="楷体"/>
          <w:bCs/>
          <w:sz w:val="24"/>
          <w:szCs w:val="24"/>
        </w:rPr>
        <w:t>、主要材料</w:t>
      </w:r>
      <w:r>
        <w:rPr>
          <w:rFonts w:hint="eastAsia" w:ascii="楷体" w:hAnsi="楷体" w:eastAsia="楷体" w:cs="楷体"/>
          <w:bCs/>
          <w:sz w:val="24"/>
          <w:szCs w:val="24"/>
          <w:lang w:eastAsia="zh-CN"/>
        </w:rPr>
        <w:t>参考</w:t>
      </w:r>
      <w:r>
        <w:rPr>
          <w:rFonts w:hint="eastAsia" w:ascii="楷体" w:hAnsi="楷体" w:eastAsia="楷体" w:cs="楷体"/>
          <w:bCs/>
          <w:sz w:val="24"/>
          <w:szCs w:val="24"/>
        </w:rPr>
        <w:t>品牌表</w:t>
      </w:r>
    </w:p>
    <w:tbl>
      <w:tblPr>
        <w:tblStyle w:val="24"/>
        <w:tblpPr w:leftFromText="180" w:rightFromText="180" w:vertAnchor="text" w:horzAnchor="page" w:tblpXSpec="center" w:tblpY="339"/>
        <w:tblOverlap w:val="never"/>
        <w:tblW w:w="8713" w:type="dxa"/>
        <w:jc w:val="center"/>
        <w:tblLayout w:type="fixed"/>
        <w:tblCellMar>
          <w:top w:w="15" w:type="dxa"/>
          <w:left w:w="15" w:type="dxa"/>
          <w:bottom w:w="15" w:type="dxa"/>
          <w:right w:w="15" w:type="dxa"/>
        </w:tblCellMar>
      </w:tblPr>
      <w:tblGrid>
        <w:gridCol w:w="680"/>
        <w:gridCol w:w="1416"/>
        <w:gridCol w:w="1451"/>
        <w:gridCol w:w="1414"/>
        <w:gridCol w:w="1305"/>
        <w:gridCol w:w="870"/>
        <w:gridCol w:w="1577"/>
      </w:tblGrid>
      <w:tr>
        <w:tblPrEx>
          <w:tblCellMar>
            <w:top w:w="15" w:type="dxa"/>
            <w:left w:w="15" w:type="dxa"/>
            <w:bottom w:w="15" w:type="dxa"/>
            <w:right w:w="15" w:type="dxa"/>
          </w:tblCellMar>
        </w:tblPrEx>
        <w:trPr>
          <w:trHeight w:val="556"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序号</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材料名称</w:t>
            </w:r>
          </w:p>
        </w:tc>
        <w:tc>
          <w:tcPr>
            <w:tcW w:w="5040"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lang w:eastAsia="zh-CN"/>
              </w:rPr>
              <w:t>参考</w:t>
            </w:r>
            <w:r>
              <w:rPr>
                <w:rFonts w:hint="eastAsia" w:ascii="楷体" w:hAnsi="楷体" w:eastAsia="楷体" w:cs="楷体"/>
                <w:kern w:val="0"/>
                <w:sz w:val="24"/>
                <w:szCs w:val="24"/>
              </w:rPr>
              <w:t>品牌、型号、工艺要求</w:t>
            </w: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备注</w:t>
            </w: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乳胶漆</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多乐士</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立邦</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华润</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2</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防水材料</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禹王</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卓宝</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东方雨虹</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3</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灯具</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飞利浦</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雷士照明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欧普照明</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4</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石膏板及龙骨</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龙牌</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拉法基</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可耐福</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5</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开关插座面板</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西门子</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松下</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欧普照明</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6</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强电改造部分</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远东</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江南</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spacing w:line="440" w:lineRule="exact"/>
              <w:ind w:firstLine="420"/>
              <w:rPr>
                <w:rFonts w:hint="eastAsia" w:ascii="楷体" w:hAnsi="楷体" w:eastAsia="楷体" w:cs="楷体"/>
                <w:sz w:val="24"/>
                <w:szCs w:val="24"/>
              </w:rPr>
            </w:pPr>
            <w:r>
              <w:rPr>
                <w:rFonts w:hint="eastAsia" w:ascii="楷体" w:hAnsi="楷体" w:eastAsia="楷体" w:cs="楷体"/>
                <w:color w:val="000000"/>
                <w:sz w:val="24"/>
                <w:szCs w:val="24"/>
              </w:rPr>
              <w:t>上上</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7</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线管</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中财</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伟星</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联塑</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8</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洁具</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九牧</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法恩莎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spacing w:line="440" w:lineRule="exact"/>
              <w:ind w:firstLine="420"/>
              <w:rPr>
                <w:rFonts w:hint="eastAsia" w:ascii="楷体" w:hAnsi="楷体" w:eastAsia="楷体" w:cs="楷体"/>
                <w:sz w:val="24"/>
                <w:szCs w:val="24"/>
              </w:rPr>
            </w:pPr>
            <w:r>
              <w:rPr>
                <w:rFonts w:hint="eastAsia" w:ascii="楷体" w:hAnsi="楷体" w:eastAsia="楷体" w:cs="楷体"/>
                <w:color w:val="000000"/>
                <w:sz w:val="24"/>
                <w:szCs w:val="24"/>
              </w:rPr>
              <w:t>箭牌</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9</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台下盆及不锈钢水龙头</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九牧</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法恩莎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箭牌</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16"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10</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风扇</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美的</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eastAsia" w:ascii="楷体" w:hAnsi="楷体" w:eastAsia="楷体" w:cs="楷体"/>
                <w:sz w:val="24"/>
                <w:szCs w:val="24"/>
              </w:rPr>
            </w:pPr>
            <w:r>
              <w:rPr>
                <w:rFonts w:hint="eastAsia" w:ascii="楷体" w:hAnsi="楷体" w:eastAsia="楷体" w:cs="楷体"/>
                <w:color w:val="000000"/>
                <w:sz w:val="24"/>
                <w:szCs w:val="24"/>
              </w:rPr>
              <w:t>格力</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大金</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11</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墙地砖</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rPr>
                <w:rFonts w:hint="eastAsia" w:ascii="楷体" w:hAnsi="楷体" w:eastAsia="楷体" w:cs="楷体"/>
                <w:sz w:val="24"/>
                <w:szCs w:val="24"/>
              </w:rPr>
            </w:pPr>
            <w:r>
              <w:rPr>
                <w:rFonts w:hint="eastAsia" w:ascii="楷体" w:hAnsi="楷体" w:eastAsia="楷体" w:cs="楷体"/>
                <w:sz w:val="24"/>
                <w:szCs w:val="24"/>
              </w:rPr>
              <w:t>要求：a.墙地砖必须通过3C认证，符合A类装修材料国家标准，即装修材料中天然放射性核素镭-226、钍-232、钾-40的放射性比活度同时满足I Ra≤1.0 , I r≤1.3要求；</w:t>
            </w:r>
          </w:p>
          <w:p>
            <w:pPr>
              <w:spacing w:line="440" w:lineRule="exact"/>
              <w:rPr>
                <w:rFonts w:hint="eastAsia" w:ascii="楷体" w:hAnsi="楷体" w:eastAsia="楷体" w:cs="楷体"/>
                <w:sz w:val="24"/>
                <w:szCs w:val="24"/>
              </w:rPr>
            </w:pPr>
            <w:r>
              <w:rPr>
                <w:rFonts w:hint="eastAsia" w:ascii="楷体" w:hAnsi="楷体" w:eastAsia="楷体" w:cs="楷体"/>
                <w:sz w:val="24"/>
                <w:szCs w:val="24"/>
              </w:rPr>
              <w:t>b.符合GB/T4100-2006附录G标准；</w:t>
            </w:r>
          </w:p>
          <w:p>
            <w:pPr>
              <w:spacing w:line="440" w:lineRule="exact"/>
              <w:ind w:firstLine="420"/>
              <w:rPr>
                <w:rFonts w:hint="eastAsia" w:ascii="楷体" w:hAnsi="楷体" w:eastAsia="楷体" w:cs="楷体"/>
                <w:sz w:val="24"/>
                <w:szCs w:val="24"/>
              </w:rPr>
            </w:pPr>
            <w:r>
              <w:rPr>
                <w:rFonts w:hint="eastAsia" w:ascii="楷体" w:hAnsi="楷体" w:eastAsia="楷体" w:cs="楷体"/>
                <w:sz w:val="24"/>
                <w:szCs w:val="24"/>
              </w:rPr>
              <w:t>c.材质：地砖全瓷防滑砖、墙砖釉面砖。</w:t>
            </w: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12</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铝型材</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坚美</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凤铝</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栋梁</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13</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玻璃</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圣戈班</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信义</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南玻</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14</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空气断路器</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施耐德</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西门子</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正泰</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15</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矿棉板</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USG</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AMF</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阿姆斯壮</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bl>
    <w:p>
      <w:pPr>
        <w:snapToGrid w:val="0"/>
        <w:spacing w:line="360" w:lineRule="auto"/>
        <w:rPr>
          <w:rFonts w:hint="eastAsia" w:ascii="楷体" w:hAnsi="楷体" w:eastAsia="楷体" w:cs="楷体"/>
          <w:bCs/>
          <w:sz w:val="24"/>
          <w:lang w:val="zh-CN"/>
        </w:rPr>
      </w:pP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3" w:name="_Toc15880"/>
      <w:bookmarkStart w:id="64" w:name="_Toc24347"/>
      <w:bookmarkStart w:id="65" w:name="_Toc273"/>
      <w:bookmarkStart w:id="66" w:name="_Toc324237157"/>
      <w:bookmarkStart w:id="67" w:name="_Toc8457"/>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前</w:t>
      </w:r>
      <w:r>
        <w:rPr>
          <w:rFonts w:hint="eastAsia" w:ascii="楷体" w:hAnsi="楷体" w:eastAsia="楷体" w:cs="楷体"/>
          <w:kern w:val="0"/>
          <w:sz w:val="24"/>
          <w:szCs w:val="21"/>
          <w:lang w:val="en-US" w:eastAsia="zh-CN"/>
        </w:rPr>
        <w:t>4</w:t>
      </w:r>
      <w:bookmarkStart w:id="137" w:name="_GoBack"/>
      <w:bookmarkEnd w:id="137"/>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6593"/>
      <w:bookmarkStart w:id="70" w:name="_Toc743"/>
      <w:bookmarkStart w:id="71" w:name="_Toc25132"/>
      <w:bookmarkStart w:id="72" w:name="_Toc27008"/>
      <w:bookmarkStart w:id="73" w:name="_Toc31574"/>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（30分）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采用低价优先法计算，即满足招标文件要求且投标报价最低的为评标基准，其投标报价分为满分。其他投标人的投标折扣分按照下列公式计算：投标报价得分=（评标基准／投标折扣）×30.00（小数点保留两位）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（45分）</w:t>
            </w:r>
          </w:p>
        </w:tc>
        <w:tc>
          <w:tcPr>
            <w:tcW w:w="7938" w:type="dxa"/>
            <w:vAlign w:val="center"/>
          </w:tcPr>
          <w:p>
            <w:pPr>
              <w:rPr>
                <w:rFonts w:ascii="宋体" w:hAnsi="宋体" w:cs="宋体"/>
                <w:color w:val="000000"/>
                <w:sz w:val="24"/>
              </w:rPr>
            </w:pPr>
            <w:r>
              <w:rPr>
                <w:rFonts w:hint="eastAsia" w:ascii="宋体" w:hAnsi="宋体" w:cs="宋体"/>
                <w:color w:val="000000"/>
                <w:sz w:val="24"/>
              </w:rPr>
              <w:t>1. 项目实施总体方案。根据描述的准确、完整程度（优得5-4（不包含）分，良4-3（不包含）分，中3-2（不包含）分,差2-1（不包含）分，没有不得分）；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2．实施现场设施布置。根据描述的准确、完整程度（优得5-4（不包含）分，良4-3（不包含）分，中3-2（不包含）分,差2-1（不包含）分，没有不得分）；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3. 实施进度计划和各阶段进度的保证措施。根据描述的准确、完整程度（优10-8分，良7-5分，中4-3分,差2-1分，没有不得分）；</w:t>
            </w:r>
          </w:p>
          <w:p>
            <w:pPr>
              <w:rPr>
                <w:rFonts w:ascii="宋体" w:hAnsi="宋体" w:cs="宋体"/>
                <w:color w:val="000000"/>
                <w:sz w:val="24"/>
              </w:rPr>
            </w:pPr>
            <w:r>
              <w:rPr>
                <w:rFonts w:hint="eastAsia" w:ascii="宋体" w:hAnsi="宋体" w:cs="宋体"/>
                <w:color w:val="000000"/>
                <w:sz w:val="24"/>
              </w:rPr>
              <w:t>4. 实施现场投资控制管理方案的保证措施。根据描述的准确、完整程度（优得5-4（不包含）分，良4-3（不包含）分，中3-2（不包含）分,差2-1（不包含）分，没有不得分）；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5.项目实施方案及质量保证措施。根据描述的准确、完整程度（优得5-4（不包含）分，良4-3（不包含）分，中3-2（不包含）分,差2-1（不包含）分，没有不得分）；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6. 安全文明实施及环境保护措施。根据描述的准确、完整程度（优得5-4（不包含）分，良4-3（不包含）分，中3-2（不包含）分,差2-1（不包含）分，没有不得分）；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7、对于小额零星维修工程实施措施及现场常驻人员配备，响应时间等因素，根据描述的准确、完整程度（优得5-4（不包含）分，良4-3（不包含）分，中3-2（不包含）分,差2-1（不包含）分，没有不得分）；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8. 项目实施的重点、难点和解决方案，对照有关规范及自身经验提出建设性建议和意见（优得5-4（不包含）分，良4-3（不包含）分，中3-2（不包含）分,差2-1（不包含）分，没有不得分）；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（1）投标人提供信用评级机构出具的信用等级报告AAA级的得3分；AA级的得2分；A级的得1分；其他不得分。（提供证书原件核查）</w:t>
            </w:r>
          </w:p>
          <w:p>
            <w:pPr>
              <w:rPr>
                <w:rFonts w:ascii="宋体" w:hAnsi="宋体" w:cs="宋体"/>
                <w:color w:val="000000"/>
                <w:sz w:val="24"/>
              </w:rPr>
            </w:pPr>
            <w:r>
              <w:rPr>
                <w:rFonts w:hint="eastAsia" w:ascii="宋体" w:hAnsi="宋体" w:cs="宋体"/>
                <w:color w:val="000000"/>
                <w:sz w:val="24"/>
              </w:rPr>
              <w:t>（2）投标人具有质量、环境、安全三项认证证书的得3分，缺一项扣1分。（提供证书原件核查）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（6分）</w:t>
            </w:r>
          </w:p>
        </w:tc>
        <w:tc>
          <w:tcPr>
            <w:tcW w:w="7938" w:type="dxa"/>
            <w:shd w:val="clear" w:color="auto" w:fill="auto"/>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企业业绩（满分6分）</w:t>
            </w:r>
          </w:p>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highlight w:val="yellow"/>
              </w:rPr>
              <w:t>2018</w:t>
            </w:r>
            <w:r>
              <w:rPr>
                <w:rFonts w:hint="eastAsia" w:ascii="宋体" w:hAnsi="宋体" w:cs="宋体"/>
                <w:color w:val="000000"/>
                <w:szCs w:val="24"/>
              </w:rPr>
              <w:t>年1月1日以来企业从事过类似业绩的有一个得3分，最多得6分；（需提供合同原件备查，时间、金额以合同为准，提供的证明材料必须能反映出相关数据和内容，否则视为未提供）。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服务承诺（5分）</w:t>
            </w:r>
          </w:p>
        </w:tc>
        <w:tc>
          <w:tcPr>
            <w:tcW w:w="7938" w:type="dxa"/>
            <w:shd w:val="clear" w:color="auto" w:fill="auto"/>
            <w:vAlign w:val="center"/>
          </w:tcPr>
          <w:p>
            <w:pPr>
              <w:rPr>
                <w:rFonts w:ascii="宋体" w:hAnsi="宋体" w:cs="宋体"/>
                <w:color w:val="000000"/>
                <w:sz w:val="24"/>
              </w:rPr>
            </w:pPr>
            <w:r>
              <w:rPr>
                <w:rFonts w:hint="eastAsia" w:ascii="宋体" w:hAnsi="宋体" w:cs="宋体"/>
                <w:color w:val="000000"/>
                <w:sz w:val="24"/>
              </w:rPr>
              <w:t>提供其他利于项目实施的承诺，（优得5-4分，良3-2分，差1-0（不包含）分，没有不得分）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对招标文件的响应程度（5分）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rPr>
            </w:pPr>
            <w:r>
              <w:rPr>
                <w:rFonts w:hint="eastAsia" w:ascii="宋体" w:hAnsi="宋体" w:cs="宋体"/>
                <w:color w:val="000000"/>
                <w:sz w:val="24"/>
              </w:rPr>
              <w:t>根据投标文件对招标文件的响应程度评分，（优得5-4分，良3-2分，差1-0（不包含）分，没有不得分）；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5分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26554094"/>
      <w:bookmarkStart w:id="76" w:name="_Toc120614282"/>
      <w:bookmarkStart w:id="77" w:name="_Toc49090576"/>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零星维修施工单位入围采购</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w:t>
      </w:r>
      <w:r>
        <w:rPr>
          <w:rFonts w:hint="eastAsia" w:ascii="楷体" w:hAnsi="楷体" w:eastAsia="楷体" w:cs="楷体"/>
          <w:b/>
          <w:bCs/>
          <w:sz w:val="32"/>
          <w:szCs w:val="36"/>
          <w:lang w:val="en-US" w:eastAsia="zh-CN"/>
        </w:rPr>
        <w:t>76</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25957"/>
      <w:bookmarkStart w:id="82" w:name="_Toc769"/>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零星维修实施单位入围采购项目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零星维修实施单位入围项目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ascii="楷体" w:hAnsi="楷体" w:eastAsia="楷体" w:cs="楷体"/>
                <w:sz w:val="24"/>
                <w:szCs w:val="24"/>
              </w:rPr>
            </w:pPr>
            <w:r>
              <w:rPr>
                <w:rFonts w:hint="eastAsia" w:ascii="楷体" w:hAnsi="楷体" w:eastAsia="楷体" w:cs="楷体"/>
                <w:snapToGrid w:val="0"/>
                <w:color w:val="auto"/>
                <w:kern w:val="0"/>
                <w:sz w:val="24"/>
                <w:szCs w:val="24"/>
              </w:rPr>
              <w:t>以工程审计后让利</w:t>
            </w: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rPr>
              <w:t>进行报价</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818"/>
      <w:bookmarkStart w:id="89" w:name="_Toc12366"/>
      <w:bookmarkStart w:id="90"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ascii="宋体" w:hAnsi="宋体"/>
          <w:snapToGrid w:val="0"/>
          <w:color w:val="auto"/>
          <w:kern w:val="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w:t>
      </w:r>
      <w:r>
        <w:rPr>
          <w:rFonts w:hint="eastAsia" w:ascii="宋体" w:hAnsi="宋体"/>
          <w:snapToGrid w:val="0"/>
          <w:color w:val="auto"/>
          <w:kern w:val="0"/>
          <w:sz w:val="24"/>
          <w:szCs w:val="24"/>
        </w:rPr>
        <w:t>按2013年版建设工程工程量清单计价规范、《江苏省建筑与装饰工程计价定额》（2014）、《江苏省市政工程计价定额》（2014）、《江苏省仿古建筑与园林工程计价表》2007年、《江苏省建设工程费用定额》（2014）等省市计价文件编制工程预算价，报价以工程审计后让利</w:t>
      </w:r>
      <w:r>
        <w:rPr>
          <w:rFonts w:hint="eastAsia" w:ascii="宋体" w:hAnsi="宋体"/>
          <w:snapToGrid w:val="0"/>
          <w:color w:val="auto"/>
          <w:kern w:val="0"/>
          <w:sz w:val="24"/>
          <w:szCs w:val="24"/>
          <w:u w:val="single"/>
        </w:rPr>
        <w:t xml:space="preserve">     %</w:t>
      </w:r>
      <w:r>
        <w:rPr>
          <w:rFonts w:hint="eastAsia" w:ascii="宋体" w:hAnsi="宋体"/>
          <w:snapToGrid w:val="0"/>
          <w:color w:val="auto"/>
          <w:kern w:val="0"/>
          <w:sz w:val="24"/>
          <w:szCs w:val="24"/>
        </w:rPr>
        <w:t>进行报价</w:t>
      </w:r>
      <w:r>
        <w:rPr>
          <w:rFonts w:ascii="宋体" w:hAnsi="宋体"/>
          <w:snapToGrid w:val="0"/>
          <w:color w:val="auto"/>
          <w:kern w:val="0"/>
          <w:sz w:val="24"/>
          <w:szCs w:val="24"/>
        </w:rPr>
        <w:t>。</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1" w:name="_Toc14915"/>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32133"/>
      <w:bookmarkStart w:id="93" w:name="_Toc8031"/>
      <w:bookmarkStart w:id="94" w:name="_Toc690"/>
      <w:bookmarkStart w:id="95" w:name="_Toc1752"/>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25699"/>
      <w:bookmarkStart w:id="106" w:name="_Toc407"/>
      <w:bookmarkStart w:id="107" w:name="_Toc5890"/>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hint="eastAsia" w:ascii="楷体" w:hAnsi="楷体" w:eastAsia="楷体" w:cs="楷体"/>
          <w:b/>
          <w:bCs/>
          <w:lang w:val="en-US" w:eastAsia="zh-CN"/>
        </w:rPr>
      </w:pPr>
      <w:bookmarkStart w:id="108" w:name="_Toc32418"/>
      <w:bookmarkStart w:id="109" w:name="_Toc20453"/>
      <w:r>
        <w:rPr>
          <w:rFonts w:hint="eastAsia" w:ascii="楷体" w:hAnsi="楷体" w:eastAsia="楷体" w:cs="楷体"/>
          <w:b/>
          <w:bCs/>
          <w:lang w:val="en-US" w:eastAsia="zh-CN"/>
        </w:rPr>
        <w:t>合同条款及格式</w:t>
      </w:r>
      <w:bookmarkEnd w:id="108"/>
    </w:p>
    <w:p>
      <w:pPr>
        <w:jc w:val="center"/>
        <w:rPr>
          <w:rFonts w:ascii="黑体" w:eastAsia="黑体"/>
          <w:b/>
          <w:color w:val="000000" w:themeColor="text1"/>
          <w:sz w:val="36"/>
          <w:szCs w:val="36"/>
          <w14:textFill>
            <w14:solidFill>
              <w14:schemeClr w14:val="tx1"/>
            </w14:solidFill>
          </w14:textFill>
        </w:rPr>
      </w:pPr>
    </w:p>
    <w:p>
      <w:pPr>
        <w:jc w:val="center"/>
        <w:rPr>
          <w:rFonts w:ascii="黑体" w:hAnsi="Arial" w:eastAsia="黑体" w:cs="Arial"/>
          <w:color w:val="000000" w:themeColor="text1"/>
          <w:sz w:val="36"/>
          <w:szCs w:val="36"/>
          <w:lang w:val="zh-CN"/>
          <w14:textFill>
            <w14:solidFill>
              <w14:schemeClr w14:val="tx1"/>
            </w14:solidFill>
          </w14:textFill>
        </w:rPr>
      </w:pPr>
      <w:r>
        <w:rPr>
          <w:rFonts w:hint="eastAsia" w:ascii="黑体" w:hAnsi="Arial" w:eastAsia="黑体" w:cs="Arial"/>
          <w:color w:val="000000" w:themeColor="text1"/>
          <w:sz w:val="36"/>
          <w:szCs w:val="36"/>
          <w:lang w:val="zh-CN"/>
          <w14:textFill>
            <w14:solidFill>
              <w14:schemeClr w14:val="tx1"/>
            </w14:solidFill>
          </w14:textFill>
        </w:rPr>
        <w:t>合同主要条款及格式</w:t>
      </w:r>
    </w:p>
    <w:p>
      <w:pPr>
        <w:jc w:val="center"/>
        <w:rPr>
          <w:rFonts w:ascii="黑体" w:hAnsi="Arial" w:eastAsia="黑体" w:cs="Arial"/>
          <w:color w:val="000000" w:themeColor="text1"/>
          <w:sz w:val="36"/>
          <w:szCs w:val="36"/>
          <w:lang w:val="zh-CN"/>
          <w14:textFill>
            <w14:solidFill>
              <w14:schemeClr w14:val="tx1"/>
            </w14:solidFill>
          </w14:textFill>
        </w:rPr>
      </w:pPr>
    </w:p>
    <w:p>
      <w:pPr>
        <w:rPr>
          <w:rFonts w:ascii="宋体" w:hAnsi="宋体" w:cs="宋体"/>
          <w:color w:val="000000" w:themeColor="text1"/>
          <w:szCs w:val="21"/>
          <w14:textFill>
            <w14:solidFill>
              <w14:schemeClr w14:val="tx1"/>
            </w14:solidFill>
          </w14:textFill>
        </w:rPr>
      </w:pPr>
    </w:p>
    <w:p>
      <w:pPr>
        <w:adjustRightInd w:val="0"/>
        <w:snapToGrid w:val="0"/>
        <w:spacing w:line="300" w:lineRule="auto"/>
        <w:jc w:val="center"/>
        <w:rPr>
          <w:rFonts w:ascii="黑体" w:hAnsi="宋体" w:eastAsia="黑体"/>
          <w:bCs/>
          <w:sz w:val="48"/>
          <w:szCs w:val="48"/>
        </w:rPr>
      </w:pPr>
      <w:r>
        <w:rPr>
          <w:rFonts w:hint="eastAsia" w:ascii="黑体" w:hAnsi="宋体" w:eastAsia="黑体"/>
          <w:bCs/>
          <w:sz w:val="48"/>
          <w:szCs w:val="48"/>
        </w:rPr>
        <w:t>南京交通职业技术学院</w:t>
      </w:r>
    </w:p>
    <w:p>
      <w:pPr>
        <w:adjustRightInd w:val="0"/>
        <w:snapToGrid w:val="0"/>
        <w:spacing w:line="300" w:lineRule="auto"/>
        <w:jc w:val="center"/>
        <w:rPr>
          <w:rFonts w:ascii="黑体" w:hAnsi="宋体" w:eastAsia="黑体"/>
          <w:b/>
          <w:snapToGrid w:val="0"/>
        </w:rPr>
      </w:pPr>
      <w:r>
        <w:rPr>
          <w:rFonts w:hint="eastAsia" w:ascii="黑体" w:hAnsi="宋体" w:eastAsia="黑体"/>
          <w:bCs/>
          <w:sz w:val="48"/>
          <w:szCs w:val="48"/>
        </w:rPr>
        <w:t>零星工程项目</w:t>
      </w:r>
    </w:p>
    <w:p>
      <w:pPr>
        <w:adjustRightInd w:val="0"/>
        <w:snapToGrid w:val="0"/>
        <w:spacing w:line="300" w:lineRule="auto"/>
        <w:jc w:val="center"/>
        <w:rPr>
          <w:rFonts w:ascii="黑体" w:hAnsi="宋体" w:eastAsia="黑体"/>
          <w:snapToGrid w:val="0"/>
          <w:sz w:val="72"/>
        </w:rPr>
      </w:pPr>
    </w:p>
    <w:p>
      <w:pPr>
        <w:adjustRightInd w:val="0"/>
        <w:snapToGrid w:val="0"/>
        <w:spacing w:line="300" w:lineRule="auto"/>
        <w:jc w:val="center"/>
        <w:rPr>
          <w:rFonts w:ascii="黑体" w:hAnsi="宋体" w:eastAsia="黑体"/>
          <w:snapToGrid w:val="0"/>
          <w:sz w:val="72"/>
        </w:rPr>
      </w:pPr>
      <w:r>
        <w:rPr>
          <w:rFonts w:hint="eastAsia" w:ascii="黑体" w:hAnsi="宋体" w:eastAsia="黑体"/>
          <w:snapToGrid w:val="0"/>
          <w:sz w:val="72"/>
        </w:rPr>
        <w:t xml:space="preserve">施 工 合 同 </w:t>
      </w:r>
    </w:p>
    <w:p>
      <w:pPr>
        <w:adjustRightInd w:val="0"/>
        <w:snapToGrid w:val="0"/>
        <w:spacing w:line="300" w:lineRule="auto"/>
        <w:jc w:val="center"/>
        <w:rPr>
          <w:rFonts w:ascii="黑体" w:hAnsi="宋体" w:eastAsia="黑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spacing w:line="360" w:lineRule="auto"/>
        <w:ind w:firstLine="1950" w:firstLineChars="650"/>
        <w:rPr>
          <w:rFonts w:ascii="宋体" w:hAnsi="宋体"/>
          <w:sz w:val="30"/>
        </w:rPr>
      </w:pPr>
      <w:r>
        <w:rPr>
          <w:rFonts w:hint="eastAsia" w:ascii="宋体" w:hAnsi="宋体"/>
          <w:sz w:val="30"/>
        </w:rPr>
        <w:t>发包人: 南京交通职业技术学院</w:t>
      </w:r>
    </w:p>
    <w:p>
      <w:pPr>
        <w:spacing w:line="360" w:lineRule="auto"/>
        <w:ind w:firstLine="1950" w:firstLineChars="650"/>
        <w:rPr>
          <w:rFonts w:ascii="宋体" w:hAnsi="宋体"/>
          <w:sz w:val="30"/>
        </w:rPr>
      </w:pPr>
      <w:r>
        <w:rPr>
          <w:rFonts w:hint="eastAsia" w:ascii="宋体" w:hAnsi="宋体"/>
          <w:sz w:val="30"/>
        </w:rPr>
        <w:t xml:space="preserve">承包人： </w:t>
      </w:r>
    </w:p>
    <w:p>
      <w:pPr>
        <w:spacing w:line="360" w:lineRule="auto"/>
        <w:ind w:firstLine="1042" w:firstLineChars="346"/>
        <w:jc w:val="left"/>
        <w:rPr>
          <w:rFonts w:ascii="宋体" w:hAnsi="宋体"/>
          <w:b/>
          <w:sz w:val="30"/>
        </w:rPr>
      </w:pPr>
    </w:p>
    <w:p>
      <w:pPr>
        <w:adjustRightInd w:val="0"/>
        <w:snapToGrid w:val="0"/>
        <w:spacing w:before="60" w:after="60" w:line="300" w:lineRule="auto"/>
        <w:jc w:val="center"/>
        <w:rPr>
          <w:rFonts w:ascii="宋体" w:hAnsi="宋体"/>
          <w:sz w:val="24"/>
        </w:rPr>
      </w:pPr>
      <w:r>
        <w:rPr>
          <w:rFonts w:hint="eastAsia" w:ascii="宋体" w:hAnsi="宋体"/>
          <w:sz w:val="24"/>
        </w:rPr>
        <w:t>第一部分  协议书格式</w:t>
      </w:r>
    </w:p>
    <w:p>
      <w:pPr>
        <w:adjustRightInd w:val="0"/>
        <w:snapToGrid w:val="0"/>
        <w:spacing w:line="300" w:lineRule="auto"/>
        <w:rPr>
          <w:rFonts w:ascii="宋体" w:hAnsi="宋体"/>
          <w:sz w:val="24"/>
        </w:rPr>
      </w:pPr>
      <w:r>
        <w:rPr>
          <w:rFonts w:hint="eastAsia" w:ascii="宋体" w:hAnsi="宋体"/>
          <w:sz w:val="24"/>
        </w:rPr>
        <w:t>发包人（全称）</w:t>
      </w:r>
      <w:r>
        <w:rPr>
          <w:rFonts w:hint="eastAsia" w:ascii="宋体" w:hAnsi="宋体"/>
          <w:bCs/>
          <w:sz w:val="24"/>
          <w:u w:val="single"/>
        </w:rPr>
        <w:t>南京交通职业技术学院</w:t>
      </w:r>
      <w:r>
        <w:rPr>
          <w:rFonts w:hint="eastAsia" w:ascii="宋体" w:hAnsi="宋体"/>
          <w:sz w:val="24"/>
        </w:rPr>
        <w:t>（简称甲方）</w:t>
      </w:r>
    </w:p>
    <w:p>
      <w:pPr>
        <w:tabs>
          <w:tab w:val="left" w:pos="630"/>
        </w:tabs>
        <w:adjustRightInd w:val="0"/>
        <w:snapToGrid w:val="0"/>
        <w:spacing w:line="300" w:lineRule="auto"/>
        <w:rPr>
          <w:rFonts w:ascii="宋体" w:hAnsi="宋体"/>
          <w:sz w:val="24"/>
        </w:rPr>
      </w:pPr>
      <w:r>
        <w:rPr>
          <w:rFonts w:hint="eastAsia" w:ascii="宋体" w:hAnsi="宋体"/>
          <w:sz w:val="24"/>
        </w:rPr>
        <w:t>承包人（全称）    （简称乙方）</w:t>
      </w:r>
    </w:p>
    <w:p>
      <w:pPr>
        <w:pStyle w:val="18"/>
        <w:spacing w:line="300" w:lineRule="auto"/>
        <w:ind w:left="0" w:firstLine="567"/>
        <w:rPr>
          <w:rFonts w:ascii="宋体" w:hAnsi="宋体"/>
          <w:sz w:val="24"/>
        </w:rPr>
      </w:pPr>
      <w:r>
        <w:rPr>
          <w:rFonts w:hint="eastAsia" w:ascii="宋体" w:hAnsi="宋体"/>
          <w:sz w:val="24"/>
        </w:rPr>
        <w:t>依照《中华人民共和国合同法》、《中华人民共和国建筑法》及其他有关法律、行政法规，遵循平等、自愿、公平和诚实信用的原则，双方就本建设工程施工事项协商一致，订立本合同。</w:t>
      </w:r>
    </w:p>
    <w:p>
      <w:pPr>
        <w:adjustRightInd w:val="0"/>
        <w:snapToGrid w:val="0"/>
        <w:spacing w:before="160" w:line="300" w:lineRule="auto"/>
        <w:ind w:firstLine="556"/>
        <w:rPr>
          <w:rFonts w:ascii="宋体" w:hAnsi="宋体"/>
          <w:sz w:val="24"/>
        </w:rPr>
      </w:pPr>
      <w:r>
        <w:rPr>
          <w:rFonts w:hint="eastAsia" w:ascii="宋体" w:hAnsi="宋体"/>
          <w:sz w:val="24"/>
        </w:rPr>
        <w:t>一、工程概况</w:t>
      </w:r>
    </w:p>
    <w:p>
      <w:pPr>
        <w:pStyle w:val="18"/>
        <w:spacing w:line="300" w:lineRule="auto"/>
        <w:ind w:left="0" w:firstLine="567"/>
        <w:rPr>
          <w:rFonts w:hint="eastAsia" w:ascii="方正小标宋_GBK" w:eastAsia="方正小标宋_GBK"/>
          <w:color w:val="000000" w:themeColor="text1"/>
          <w:sz w:val="36"/>
          <w:szCs w:val="36"/>
          <w14:textFill>
            <w14:solidFill>
              <w14:schemeClr w14:val="tx1"/>
            </w14:solidFill>
          </w14:textFill>
        </w:rPr>
      </w:pPr>
      <w:r>
        <w:rPr>
          <w:rFonts w:hint="eastAsia" w:ascii="宋体" w:hAnsi="宋体"/>
          <w:sz w:val="24"/>
        </w:rPr>
        <w:t>工程名称：学院零星维修改造项目实施单位</w:t>
      </w:r>
    </w:p>
    <w:p>
      <w:pPr>
        <w:pStyle w:val="18"/>
        <w:spacing w:line="300" w:lineRule="auto"/>
        <w:ind w:left="0" w:firstLine="567"/>
        <w:rPr>
          <w:rFonts w:ascii="宋体" w:hAnsi="宋体"/>
          <w:sz w:val="24"/>
        </w:rPr>
      </w:pPr>
      <w:r>
        <w:rPr>
          <w:rFonts w:hint="eastAsia" w:ascii="宋体" w:hAnsi="宋体"/>
          <w:sz w:val="24"/>
        </w:rPr>
        <w:t>工程地点：南京交通职业技术学院(南京市江宁区龙眠大道180号)</w:t>
      </w:r>
    </w:p>
    <w:p>
      <w:pPr>
        <w:adjustRightInd w:val="0"/>
        <w:snapToGrid w:val="0"/>
        <w:spacing w:line="300" w:lineRule="auto"/>
        <w:ind w:firstLine="560"/>
        <w:rPr>
          <w:rFonts w:ascii="宋体" w:hAnsi="宋体"/>
          <w:sz w:val="24"/>
          <w:u w:val="single"/>
        </w:rPr>
      </w:pPr>
      <w:r>
        <w:rPr>
          <w:rFonts w:hint="eastAsia" w:ascii="宋体" w:hAnsi="宋体"/>
          <w:sz w:val="24"/>
        </w:rPr>
        <w:t>工程内容：</w:t>
      </w:r>
      <w:r>
        <w:rPr>
          <w:rFonts w:hint="eastAsia" w:ascii="宋体" w:hAnsi="宋体" w:cs="宋体"/>
          <w:color w:val="000000"/>
          <w:kern w:val="0"/>
          <w:sz w:val="24"/>
        </w:rPr>
        <w:t>零星维修改造（具体施工项目以甲方发出的维修通知单为准）</w:t>
      </w:r>
    </w:p>
    <w:p>
      <w:pPr>
        <w:adjustRightInd w:val="0"/>
        <w:snapToGrid w:val="0"/>
        <w:spacing w:line="300" w:lineRule="auto"/>
        <w:ind w:firstLine="560"/>
        <w:rPr>
          <w:rFonts w:ascii="宋体" w:hAnsi="宋体"/>
          <w:sz w:val="24"/>
        </w:rPr>
      </w:pPr>
      <w:r>
        <w:rPr>
          <w:rFonts w:hint="eastAsia" w:ascii="宋体" w:hAnsi="宋体"/>
          <w:sz w:val="24"/>
        </w:rPr>
        <w:t>资金来源：财政资金</w:t>
      </w:r>
    </w:p>
    <w:p>
      <w:pPr>
        <w:adjustRightInd w:val="0"/>
        <w:snapToGrid w:val="0"/>
        <w:spacing w:line="300" w:lineRule="auto"/>
        <w:ind w:firstLine="560"/>
        <w:rPr>
          <w:rFonts w:ascii="宋体" w:hAnsi="宋体"/>
          <w:sz w:val="24"/>
        </w:rPr>
      </w:pPr>
      <w:r>
        <w:rPr>
          <w:rFonts w:hint="eastAsia" w:ascii="宋体" w:hAnsi="宋体"/>
          <w:sz w:val="24"/>
        </w:rPr>
        <w:t xml:space="preserve">二、工程承包范围 </w:t>
      </w:r>
    </w:p>
    <w:p>
      <w:pPr>
        <w:spacing w:line="300" w:lineRule="auto"/>
        <w:ind w:firstLine="480" w:firstLineChars="200"/>
        <w:rPr>
          <w:rFonts w:ascii="宋体" w:hAnsi="宋体"/>
          <w:sz w:val="24"/>
        </w:rPr>
      </w:pPr>
      <w:r>
        <w:rPr>
          <w:rFonts w:hint="eastAsia" w:ascii="宋体" w:hAnsi="宋体"/>
          <w:sz w:val="24"/>
        </w:rPr>
        <w:t>（1）施工内容及要求：单项金额10万元以下的小型零星维修改造工程，具体施工项目以甲方发出的维修通知单为准。</w:t>
      </w:r>
    </w:p>
    <w:p>
      <w:pPr>
        <w:spacing w:line="300" w:lineRule="auto"/>
        <w:ind w:firstLine="480" w:firstLineChars="200"/>
        <w:rPr>
          <w:rFonts w:ascii="宋体" w:hAnsi="宋体"/>
          <w:sz w:val="24"/>
        </w:rPr>
      </w:pPr>
      <w:r>
        <w:rPr>
          <w:rFonts w:hint="eastAsia" w:ascii="宋体" w:hAnsi="宋体"/>
          <w:sz w:val="24"/>
        </w:rPr>
        <w:t>（2）工期及维修要求：零星维修不要求施工单位安排人员常驻现场，施工单位在收到甲方派工单后24小时内响应并进场，抢修工程1小时内响应并进场。</w:t>
      </w:r>
    </w:p>
    <w:p>
      <w:pPr>
        <w:spacing w:line="300" w:lineRule="auto"/>
        <w:ind w:firstLine="480" w:firstLineChars="200"/>
        <w:rPr>
          <w:rFonts w:ascii="宋体" w:hAnsi="宋体"/>
          <w:sz w:val="24"/>
        </w:rPr>
      </w:pPr>
      <w:r>
        <w:rPr>
          <w:rFonts w:hint="eastAsia" w:ascii="宋体" w:hAnsi="宋体"/>
          <w:sz w:val="24"/>
        </w:rPr>
        <w:t>承包方式为包工包料，且包工期、包质量、包安全、包施工全部风险。但发包人指定分包的项目，以及发包人供应的材料设备除外。指定分包的项目，以及发包人供应的材料详见招标文件。</w:t>
      </w:r>
    </w:p>
    <w:p>
      <w:pPr>
        <w:adjustRightInd w:val="0"/>
        <w:snapToGrid w:val="0"/>
        <w:spacing w:before="160" w:line="300" w:lineRule="auto"/>
        <w:ind w:firstLine="640"/>
        <w:rPr>
          <w:rFonts w:ascii="宋体" w:hAnsi="宋体"/>
          <w:sz w:val="24"/>
        </w:rPr>
      </w:pPr>
      <w:r>
        <w:rPr>
          <w:rFonts w:hint="eastAsia" w:ascii="宋体" w:hAnsi="宋体"/>
          <w:sz w:val="24"/>
        </w:rPr>
        <w:t>三、合同工期</w:t>
      </w:r>
    </w:p>
    <w:p>
      <w:pPr>
        <w:adjustRightInd w:val="0"/>
        <w:snapToGrid w:val="0"/>
        <w:spacing w:line="300" w:lineRule="auto"/>
        <w:ind w:firstLine="560"/>
        <w:rPr>
          <w:rFonts w:ascii="宋体" w:hAnsi="宋体"/>
          <w:sz w:val="24"/>
        </w:rPr>
      </w:pPr>
      <w:r>
        <w:rPr>
          <w:rFonts w:hint="eastAsia" w:ascii="宋体" w:hAnsi="宋体"/>
          <w:sz w:val="24"/>
        </w:rPr>
        <w:t>开工日期：</w:t>
      </w:r>
      <w:r>
        <w:rPr>
          <w:rFonts w:hint="eastAsia" w:ascii="宋体" w:hAnsi="宋体"/>
          <w:sz w:val="24"/>
          <w:u w:val="single"/>
        </w:rPr>
        <w:t xml:space="preserve">20   </w:t>
      </w:r>
      <w:r>
        <w:rPr>
          <w:rFonts w:hint="eastAsia" w:ascii="宋体" w:hAnsi="宋体"/>
          <w:sz w:val="24"/>
        </w:rPr>
        <w:t>年   月   日</w:t>
      </w:r>
    </w:p>
    <w:p>
      <w:pPr>
        <w:adjustRightInd w:val="0"/>
        <w:snapToGrid w:val="0"/>
        <w:spacing w:line="300" w:lineRule="auto"/>
        <w:ind w:firstLine="560"/>
        <w:rPr>
          <w:rFonts w:ascii="宋体" w:hAnsi="宋体"/>
          <w:sz w:val="24"/>
        </w:rPr>
      </w:pPr>
      <w:r>
        <w:rPr>
          <w:rFonts w:hint="eastAsia" w:ascii="宋体" w:hAnsi="宋体"/>
          <w:sz w:val="24"/>
        </w:rPr>
        <w:t>竣工日期：</w:t>
      </w:r>
      <w:r>
        <w:rPr>
          <w:rFonts w:hint="eastAsia" w:ascii="宋体" w:hAnsi="宋体"/>
          <w:b/>
          <w:sz w:val="24"/>
          <w:u w:val="single"/>
        </w:rPr>
        <w:t xml:space="preserve">20   </w:t>
      </w:r>
      <w:r>
        <w:rPr>
          <w:rFonts w:hint="eastAsia" w:ascii="宋体" w:hAnsi="宋体"/>
          <w:sz w:val="24"/>
        </w:rPr>
        <w:t>年   月   日</w:t>
      </w:r>
    </w:p>
    <w:p>
      <w:pPr>
        <w:adjustRightInd w:val="0"/>
        <w:snapToGrid w:val="0"/>
        <w:spacing w:line="300" w:lineRule="auto"/>
        <w:ind w:firstLine="560"/>
        <w:rPr>
          <w:rFonts w:ascii="宋体" w:hAnsi="宋体"/>
          <w:sz w:val="24"/>
        </w:rPr>
      </w:pPr>
      <w:r>
        <w:rPr>
          <w:rFonts w:hint="eastAsia" w:ascii="宋体" w:hAnsi="宋体"/>
          <w:sz w:val="24"/>
        </w:rPr>
        <w:t>合同工期总工期</w:t>
      </w:r>
      <w:r>
        <w:rPr>
          <w:rFonts w:hint="eastAsia" w:ascii="宋体" w:hAnsi="宋体"/>
          <w:sz w:val="24"/>
          <w:u w:val="single"/>
        </w:rPr>
        <w:t>二年</w:t>
      </w:r>
      <w:r>
        <w:rPr>
          <w:rFonts w:hint="eastAsia" w:ascii="宋体" w:hAnsi="宋体"/>
          <w:sz w:val="24"/>
        </w:rPr>
        <w:t>。</w:t>
      </w:r>
    </w:p>
    <w:p>
      <w:pPr>
        <w:adjustRightInd w:val="0"/>
        <w:snapToGrid w:val="0"/>
        <w:spacing w:line="300" w:lineRule="auto"/>
        <w:ind w:firstLine="640"/>
        <w:rPr>
          <w:rFonts w:ascii="宋体" w:hAnsi="宋体"/>
          <w:sz w:val="24"/>
        </w:rPr>
      </w:pPr>
      <w:r>
        <w:rPr>
          <w:rFonts w:hint="eastAsia" w:ascii="宋体" w:hAnsi="宋体"/>
          <w:sz w:val="24"/>
        </w:rPr>
        <w:t>四、质量标准</w:t>
      </w:r>
    </w:p>
    <w:p>
      <w:pPr>
        <w:adjustRightInd w:val="0"/>
        <w:snapToGrid w:val="0"/>
        <w:spacing w:line="300" w:lineRule="auto"/>
        <w:ind w:firstLine="560"/>
        <w:rPr>
          <w:rFonts w:ascii="宋体" w:hAnsi="宋体"/>
          <w:b/>
          <w:sz w:val="24"/>
          <w:u w:val="single"/>
        </w:rPr>
      </w:pPr>
      <w:r>
        <w:rPr>
          <w:rFonts w:hint="eastAsia" w:ascii="宋体" w:hAnsi="宋体"/>
          <w:sz w:val="24"/>
        </w:rPr>
        <w:t>工程质量标准：</w:t>
      </w:r>
      <w:r>
        <w:rPr>
          <w:rFonts w:hint="eastAsia" w:ascii="宋体" w:hAnsi="宋体"/>
          <w:sz w:val="24"/>
          <w:u w:val="single"/>
        </w:rPr>
        <w:t>符合国家质量验收标准</w:t>
      </w:r>
    </w:p>
    <w:p>
      <w:pPr>
        <w:adjustRightInd w:val="0"/>
        <w:snapToGrid w:val="0"/>
        <w:spacing w:line="300" w:lineRule="auto"/>
        <w:ind w:firstLine="560"/>
        <w:rPr>
          <w:rFonts w:ascii="宋体" w:hAnsi="宋体"/>
          <w:sz w:val="24"/>
        </w:rPr>
      </w:pPr>
      <w:r>
        <w:rPr>
          <w:rFonts w:hint="eastAsia" w:ascii="宋体" w:hAnsi="宋体"/>
          <w:sz w:val="24"/>
        </w:rPr>
        <w:t>五、合同价款：单项金额10万元以下的小型零星维修改造工程</w:t>
      </w:r>
    </w:p>
    <w:p>
      <w:pPr>
        <w:adjustRightInd w:val="0"/>
        <w:snapToGrid w:val="0"/>
        <w:spacing w:line="300" w:lineRule="auto"/>
        <w:ind w:firstLine="560"/>
        <w:rPr>
          <w:rFonts w:ascii="宋体" w:hAnsi="宋体"/>
          <w:sz w:val="24"/>
        </w:rPr>
      </w:pPr>
      <w:r>
        <w:rPr>
          <w:rFonts w:hint="eastAsia" w:ascii="宋体" w:hAnsi="宋体"/>
          <w:sz w:val="24"/>
        </w:rPr>
        <w:t>实际结算金额，根据甲方发出的维修通知单，</w:t>
      </w:r>
      <w:r>
        <w:rPr>
          <w:rFonts w:hint="eastAsia" w:hAnsi="宋体"/>
          <w:sz w:val="24"/>
        </w:rPr>
        <w:t>套用现行的计价规范及文件报审，</w:t>
      </w:r>
      <w:r>
        <w:rPr>
          <w:rFonts w:hint="eastAsia" w:hAnsi="宋体"/>
          <w:color w:val="FF0000"/>
          <w:sz w:val="24"/>
        </w:rPr>
        <w:t>总价下浮</w:t>
      </w:r>
      <w:r>
        <w:rPr>
          <w:rFonts w:hint="eastAsia" w:hAnsi="宋体"/>
          <w:sz w:val="24"/>
        </w:rPr>
        <w:t xml:space="preserve">    ，  审计后付款。</w:t>
      </w:r>
    </w:p>
    <w:p>
      <w:pPr>
        <w:adjustRightInd w:val="0"/>
        <w:snapToGrid w:val="0"/>
        <w:spacing w:line="300" w:lineRule="auto"/>
        <w:ind w:firstLine="482"/>
        <w:rPr>
          <w:rFonts w:ascii="宋体" w:hAnsi="宋体"/>
          <w:sz w:val="24"/>
        </w:rPr>
      </w:pPr>
      <w:r>
        <w:rPr>
          <w:rFonts w:hint="eastAsia" w:ascii="宋体" w:hAnsi="宋体"/>
          <w:sz w:val="24"/>
        </w:rPr>
        <w:t xml:space="preserve"> 六、组成合同的文件</w:t>
      </w:r>
    </w:p>
    <w:p>
      <w:pPr>
        <w:adjustRightInd w:val="0"/>
        <w:snapToGrid w:val="0"/>
        <w:spacing w:line="300" w:lineRule="auto"/>
        <w:ind w:firstLine="560"/>
        <w:rPr>
          <w:rFonts w:ascii="宋体" w:hAnsi="宋体"/>
          <w:sz w:val="24"/>
        </w:rPr>
      </w:pPr>
      <w:r>
        <w:rPr>
          <w:rFonts w:hint="eastAsia" w:ascii="宋体" w:hAnsi="宋体"/>
          <w:sz w:val="24"/>
        </w:rPr>
        <w:t>组成本合同的文件包括：</w:t>
      </w:r>
    </w:p>
    <w:p>
      <w:pPr>
        <w:adjustRightInd w:val="0"/>
        <w:snapToGrid w:val="0"/>
        <w:spacing w:line="300" w:lineRule="auto"/>
        <w:ind w:firstLine="560"/>
        <w:rPr>
          <w:rFonts w:ascii="宋体" w:hAnsi="宋体"/>
          <w:sz w:val="24"/>
        </w:rPr>
      </w:pPr>
      <w:r>
        <w:rPr>
          <w:rFonts w:hint="eastAsia" w:ascii="宋体" w:hAnsi="宋体"/>
          <w:sz w:val="24"/>
        </w:rPr>
        <w:t xml:space="preserve">1、本合同协议书 </w:t>
      </w:r>
    </w:p>
    <w:p>
      <w:pPr>
        <w:adjustRightInd w:val="0"/>
        <w:snapToGrid w:val="0"/>
        <w:spacing w:line="300" w:lineRule="auto"/>
        <w:ind w:firstLine="560"/>
        <w:rPr>
          <w:rFonts w:ascii="宋体" w:hAnsi="宋体"/>
          <w:sz w:val="24"/>
        </w:rPr>
      </w:pPr>
      <w:r>
        <w:rPr>
          <w:rFonts w:hint="eastAsia" w:ascii="宋体" w:hAnsi="宋体"/>
          <w:sz w:val="24"/>
        </w:rPr>
        <w:t>2、本合同专用条款</w:t>
      </w:r>
    </w:p>
    <w:p>
      <w:pPr>
        <w:adjustRightInd w:val="0"/>
        <w:snapToGrid w:val="0"/>
        <w:spacing w:line="300" w:lineRule="auto"/>
        <w:ind w:firstLine="560"/>
        <w:rPr>
          <w:rFonts w:ascii="宋体" w:hAnsi="宋体"/>
          <w:sz w:val="24"/>
        </w:rPr>
      </w:pPr>
      <w:r>
        <w:rPr>
          <w:rFonts w:hint="eastAsia" w:ascii="宋体" w:hAnsi="宋体"/>
          <w:sz w:val="24"/>
        </w:rPr>
        <w:t>3、明确双方权利、义务的纪要、协议</w:t>
      </w:r>
    </w:p>
    <w:p>
      <w:pPr>
        <w:adjustRightInd w:val="0"/>
        <w:snapToGrid w:val="0"/>
        <w:spacing w:line="300" w:lineRule="auto"/>
        <w:ind w:firstLine="560"/>
        <w:rPr>
          <w:rFonts w:ascii="宋体" w:hAnsi="宋体"/>
          <w:sz w:val="24"/>
        </w:rPr>
      </w:pPr>
      <w:r>
        <w:rPr>
          <w:rFonts w:hint="eastAsia" w:ascii="宋体" w:hAnsi="宋体"/>
          <w:sz w:val="24"/>
        </w:rPr>
        <w:t xml:space="preserve">4、本合同通用条款 </w:t>
      </w:r>
    </w:p>
    <w:p>
      <w:pPr>
        <w:adjustRightInd w:val="0"/>
        <w:snapToGrid w:val="0"/>
        <w:spacing w:line="300" w:lineRule="auto"/>
        <w:ind w:firstLine="560"/>
        <w:rPr>
          <w:rFonts w:ascii="宋体" w:hAnsi="宋体"/>
          <w:sz w:val="24"/>
        </w:rPr>
      </w:pPr>
      <w:r>
        <w:rPr>
          <w:rFonts w:hint="eastAsia" w:ascii="宋体" w:hAnsi="宋体"/>
          <w:sz w:val="24"/>
        </w:rPr>
        <w:t>5、投标书、招标文件和中标通知书</w:t>
      </w:r>
    </w:p>
    <w:p>
      <w:pPr>
        <w:adjustRightInd w:val="0"/>
        <w:snapToGrid w:val="0"/>
        <w:spacing w:line="300" w:lineRule="auto"/>
        <w:ind w:firstLine="560"/>
        <w:rPr>
          <w:rFonts w:ascii="宋体" w:hAnsi="宋体"/>
          <w:sz w:val="24"/>
        </w:rPr>
      </w:pPr>
      <w:r>
        <w:rPr>
          <w:rFonts w:hint="eastAsia" w:ascii="宋体" w:hAnsi="宋体"/>
          <w:sz w:val="24"/>
        </w:rPr>
        <w:t>6、施工图纸</w:t>
      </w:r>
    </w:p>
    <w:p>
      <w:pPr>
        <w:adjustRightInd w:val="0"/>
        <w:snapToGrid w:val="0"/>
        <w:spacing w:line="300" w:lineRule="auto"/>
        <w:ind w:firstLine="560"/>
        <w:rPr>
          <w:rFonts w:ascii="宋体" w:hAnsi="宋体"/>
          <w:sz w:val="24"/>
        </w:rPr>
      </w:pPr>
      <w:r>
        <w:rPr>
          <w:rFonts w:hint="eastAsia" w:ascii="宋体" w:hAnsi="宋体"/>
          <w:sz w:val="24"/>
        </w:rPr>
        <w:t xml:space="preserve">7、标准、规范及有关技术文件、技术要求 </w:t>
      </w:r>
    </w:p>
    <w:p>
      <w:pPr>
        <w:adjustRightInd w:val="0"/>
        <w:snapToGrid w:val="0"/>
        <w:spacing w:line="300" w:lineRule="auto"/>
        <w:ind w:firstLine="560"/>
        <w:rPr>
          <w:rFonts w:ascii="宋体" w:hAnsi="宋体"/>
          <w:sz w:val="24"/>
        </w:rPr>
      </w:pPr>
      <w:r>
        <w:rPr>
          <w:rFonts w:hint="eastAsia" w:ascii="宋体" w:hAnsi="宋体"/>
          <w:sz w:val="24"/>
        </w:rPr>
        <w:t>8、工程预算书</w:t>
      </w:r>
    </w:p>
    <w:p>
      <w:pPr>
        <w:adjustRightInd w:val="0"/>
        <w:snapToGrid w:val="0"/>
        <w:spacing w:line="300" w:lineRule="auto"/>
        <w:ind w:firstLine="482"/>
        <w:rPr>
          <w:rFonts w:ascii="宋体" w:hAnsi="宋体"/>
          <w:b/>
          <w:sz w:val="24"/>
        </w:rPr>
      </w:pPr>
      <w:r>
        <w:rPr>
          <w:rFonts w:hint="eastAsia" w:ascii="宋体" w:hAnsi="宋体"/>
          <w:sz w:val="24"/>
        </w:rPr>
        <w:t>双方有关工程的洽商、变更等书面协议或文件视为本合同的组成部分。</w:t>
      </w:r>
    </w:p>
    <w:p>
      <w:pPr>
        <w:adjustRightInd w:val="0"/>
        <w:snapToGrid w:val="0"/>
        <w:spacing w:before="120" w:after="60" w:line="300" w:lineRule="auto"/>
        <w:ind w:firstLine="640"/>
        <w:rPr>
          <w:rFonts w:ascii="宋体" w:hAnsi="宋体"/>
          <w:sz w:val="24"/>
        </w:rPr>
      </w:pPr>
      <w:r>
        <w:rPr>
          <w:rFonts w:hint="eastAsia" w:ascii="宋体" w:hAnsi="宋体"/>
          <w:sz w:val="24"/>
        </w:rPr>
        <w:t>七、本协议书中有关词语含义与本合同第二部分《通用条款》中分别赋予它们的定义相同。</w:t>
      </w:r>
    </w:p>
    <w:p>
      <w:pPr>
        <w:adjustRightInd w:val="0"/>
        <w:snapToGrid w:val="0"/>
        <w:spacing w:before="120" w:after="60" w:line="300" w:lineRule="auto"/>
        <w:ind w:firstLine="640"/>
        <w:rPr>
          <w:rFonts w:ascii="宋体" w:hAnsi="宋体"/>
          <w:sz w:val="24"/>
        </w:rPr>
      </w:pPr>
      <w:r>
        <w:rPr>
          <w:rFonts w:hint="eastAsia" w:ascii="宋体" w:hAnsi="宋体"/>
          <w:sz w:val="24"/>
        </w:rPr>
        <w:t>八、承包人向发包人承诺按照合同约定进行施工、竣工并在质量保修期内承担工程质量保修责任。</w:t>
      </w:r>
    </w:p>
    <w:p>
      <w:pPr>
        <w:adjustRightInd w:val="0"/>
        <w:snapToGrid w:val="0"/>
        <w:spacing w:before="120" w:after="60" w:line="300" w:lineRule="auto"/>
        <w:ind w:firstLine="640"/>
        <w:rPr>
          <w:rFonts w:ascii="宋体" w:hAnsi="宋体"/>
          <w:sz w:val="24"/>
        </w:rPr>
      </w:pPr>
      <w:r>
        <w:rPr>
          <w:rFonts w:hint="eastAsia" w:ascii="宋体" w:hAnsi="宋体"/>
          <w:sz w:val="24"/>
        </w:rPr>
        <w:t>九、发包人向承包人承诺按照合同约定的期限和方式支付合同价款及其他应当支付的款项。</w:t>
      </w:r>
    </w:p>
    <w:p>
      <w:pPr>
        <w:adjustRightInd w:val="0"/>
        <w:snapToGrid w:val="0"/>
        <w:spacing w:before="120" w:after="60" w:line="300" w:lineRule="auto"/>
        <w:ind w:firstLine="640"/>
        <w:rPr>
          <w:rFonts w:ascii="宋体" w:hAnsi="宋体"/>
          <w:sz w:val="24"/>
        </w:rPr>
      </w:pPr>
      <w:r>
        <w:rPr>
          <w:rFonts w:hint="eastAsia" w:ascii="宋体" w:hAnsi="宋体"/>
          <w:sz w:val="24"/>
        </w:rPr>
        <w:t>十、承包人向发包人承诺投标保证金转为</w:t>
      </w:r>
      <w:r>
        <w:rPr>
          <w:rFonts w:hint="eastAsia" w:ascii="宋体" w:hAnsi="宋体"/>
          <w:bCs/>
          <w:snapToGrid w:val="0"/>
          <w:sz w:val="24"/>
        </w:rPr>
        <w:t>项目经理保证金和</w:t>
      </w:r>
      <w:r>
        <w:rPr>
          <w:rFonts w:hint="eastAsia" w:ascii="宋体" w:hAnsi="宋体"/>
          <w:sz w:val="24"/>
        </w:rPr>
        <w:t>履约保证金，待工程竣工验收结算审计后一周内无息退还。</w:t>
      </w:r>
    </w:p>
    <w:p>
      <w:pPr>
        <w:adjustRightInd w:val="0"/>
        <w:snapToGrid w:val="0"/>
        <w:spacing w:before="240" w:line="300" w:lineRule="auto"/>
        <w:ind w:firstLine="640"/>
        <w:rPr>
          <w:rFonts w:ascii="宋体" w:hAnsi="宋体"/>
          <w:sz w:val="24"/>
        </w:rPr>
      </w:pPr>
      <w:r>
        <w:rPr>
          <w:rFonts w:hint="eastAsia" w:ascii="宋体" w:hAnsi="宋体"/>
          <w:sz w:val="24"/>
        </w:rPr>
        <w:t>十一、合同生效</w:t>
      </w:r>
    </w:p>
    <w:p>
      <w:pPr>
        <w:adjustRightInd w:val="0"/>
        <w:snapToGrid w:val="0"/>
        <w:spacing w:line="300" w:lineRule="auto"/>
        <w:rPr>
          <w:rFonts w:ascii="宋体" w:hAnsi="宋体"/>
          <w:sz w:val="24"/>
        </w:rPr>
      </w:pPr>
      <w:r>
        <w:rPr>
          <w:rFonts w:hint="eastAsia" w:ascii="宋体" w:hAnsi="宋体"/>
          <w:sz w:val="24"/>
        </w:rPr>
        <w:t xml:space="preserve">合同订立时间： </w:t>
      </w:r>
      <w:r>
        <w:rPr>
          <w:rFonts w:hint="eastAsia" w:ascii="宋体" w:hAnsi="宋体"/>
          <w:b/>
          <w:sz w:val="24"/>
          <w:u w:val="single"/>
        </w:rPr>
        <w:t xml:space="preserve">20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日</w:t>
      </w:r>
    </w:p>
    <w:p>
      <w:pPr>
        <w:adjustRightInd w:val="0"/>
        <w:snapToGrid w:val="0"/>
        <w:spacing w:line="300" w:lineRule="auto"/>
        <w:rPr>
          <w:rFonts w:ascii="宋体" w:hAnsi="宋体"/>
          <w:sz w:val="24"/>
        </w:rPr>
      </w:pPr>
      <w:r>
        <w:rPr>
          <w:rFonts w:hint="eastAsia" w:ascii="宋体" w:hAnsi="宋体"/>
          <w:sz w:val="24"/>
        </w:rPr>
        <w:t>合同订立地点：</w:t>
      </w:r>
      <w:r>
        <w:rPr>
          <w:rFonts w:hint="eastAsia" w:ascii="宋体" w:hAnsi="宋体"/>
          <w:sz w:val="24"/>
          <w:u w:val="single"/>
        </w:rPr>
        <w:t>___</w:t>
      </w:r>
      <w:r>
        <w:rPr>
          <w:rFonts w:hint="eastAsia" w:ascii="宋体" w:hAnsi="宋体"/>
          <w:bCs/>
          <w:sz w:val="24"/>
          <w:u w:val="single"/>
        </w:rPr>
        <w:t>南京交通职业技术学院</w:t>
      </w:r>
      <w:r>
        <w:rPr>
          <w:rFonts w:hint="eastAsia" w:ascii="宋体" w:hAnsi="宋体"/>
          <w:sz w:val="24"/>
        </w:rPr>
        <w:t>____</w:t>
      </w:r>
    </w:p>
    <w:p>
      <w:pPr>
        <w:adjustRightInd w:val="0"/>
        <w:snapToGrid w:val="0"/>
        <w:spacing w:line="300" w:lineRule="auto"/>
        <w:rPr>
          <w:rFonts w:ascii="宋体" w:hAnsi="宋体"/>
          <w:sz w:val="24"/>
        </w:rPr>
      </w:pPr>
      <w:r>
        <w:rPr>
          <w:rFonts w:hint="eastAsia" w:ascii="宋体" w:hAnsi="宋体"/>
          <w:sz w:val="24"/>
        </w:rPr>
        <w:t>本合同双方约定_</w:t>
      </w:r>
      <w:r>
        <w:rPr>
          <w:rFonts w:hint="eastAsia" w:ascii="宋体" w:hAnsi="宋体"/>
          <w:sz w:val="24"/>
          <w:u w:val="single"/>
        </w:rPr>
        <w:t>_双方签字盖章__</w:t>
      </w:r>
      <w:r>
        <w:rPr>
          <w:rFonts w:hint="eastAsia" w:ascii="宋体" w:hAnsi="宋体"/>
          <w:sz w:val="24"/>
        </w:rPr>
        <w:t>后生效。</w:t>
      </w:r>
    </w:p>
    <w:p>
      <w:pPr>
        <w:adjustRightInd w:val="0"/>
        <w:snapToGrid w:val="0"/>
        <w:spacing w:line="300" w:lineRule="auto"/>
        <w:rPr>
          <w:rFonts w:ascii="宋体" w:hAnsi="宋体"/>
          <w:sz w:val="24"/>
        </w:rPr>
      </w:pPr>
      <w:r>
        <w:rPr>
          <w:rFonts w:hint="eastAsia" w:ascii="宋体" w:hAnsi="宋体"/>
          <w:sz w:val="24"/>
        </w:rPr>
        <w:t>发  包  人：（公章）                 承  包  人：（公章）</w:t>
      </w:r>
    </w:p>
    <w:p>
      <w:pPr>
        <w:adjustRightInd w:val="0"/>
        <w:snapToGrid w:val="0"/>
        <w:spacing w:line="300" w:lineRule="auto"/>
        <w:rPr>
          <w:rFonts w:ascii="宋体" w:hAnsi="宋体"/>
          <w:sz w:val="24"/>
        </w:rPr>
      </w:pPr>
      <w:r>
        <w:rPr>
          <w:rFonts w:hint="eastAsia" w:ascii="宋体" w:hAnsi="宋体"/>
          <w:sz w:val="24"/>
        </w:rPr>
        <w:t>住      所：                         住      所：</w:t>
      </w:r>
    </w:p>
    <w:p>
      <w:pPr>
        <w:adjustRightInd w:val="0"/>
        <w:snapToGrid w:val="0"/>
        <w:spacing w:line="300" w:lineRule="auto"/>
        <w:rPr>
          <w:rFonts w:ascii="宋体" w:hAnsi="宋体"/>
          <w:sz w:val="24"/>
        </w:rPr>
      </w:pPr>
      <w:r>
        <w:rPr>
          <w:rFonts w:hint="eastAsia" w:ascii="宋体" w:hAnsi="宋体"/>
          <w:sz w:val="24"/>
        </w:rPr>
        <w:t>法定代表人：                         法定代表人：</w:t>
      </w:r>
    </w:p>
    <w:p>
      <w:pPr>
        <w:adjustRightInd w:val="0"/>
        <w:snapToGrid w:val="0"/>
        <w:spacing w:line="300" w:lineRule="auto"/>
        <w:rPr>
          <w:rFonts w:ascii="宋体" w:hAnsi="宋体"/>
          <w:sz w:val="24"/>
        </w:rPr>
      </w:pPr>
      <w:r>
        <w:rPr>
          <w:rFonts w:hint="eastAsia" w:ascii="宋体" w:hAnsi="宋体"/>
          <w:sz w:val="24"/>
        </w:rPr>
        <w:t xml:space="preserve">委托代表人：                         委托代表人：          </w:t>
      </w:r>
    </w:p>
    <w:p>
      <w:pPr>
        <w:adjustRightInd w:val="0"/>
        <w:snapToGrid w:val="0"/>
        <w:spacing w:line="300" w:lineRule="auto"/>
        <w:rPr>
          <w:rFonts w:ascii="宋体" w:hAnsi="宋体"/>
          <w:sz w:val="24"/>
        </w:rPr>
      </w:pPr>
      <w:r>
        <w:rPr>
          <w:rFonts w:hint="eastAsia" w:ascii="宋体" w:hAnsi="宋体"/>
          <w:sz w:val="24"/>
        </w:rPr>
        <w:t>电      话：                         电      话：</w:t>
      </w:r>
    </w:p>
    <w:p>
      <w:pPr>
        <w:adjustRightInd w:val="0"/>
        <w:snapToGrid w:val="0"/>
        <w:spacing w:line="300" w:lineRule="auto"/>
        <w:rPr>
          <w:rFonts w:ascii="宋体" w:hAnsi="宋体"/>
          <w:sz w:val="24"/>
        </w:rPr>
      </w:pPr>
      <w:r>
        <w:rPr>
          <w:rFonts w:hint="eastAsia" w:ascii="宋体" w:hAnsi="宋体"/>
          <w:sz w:val="24"/>
        </w:rPr>
        <w:t>传      真：                         传      真：</w:t>
      </w:r>
    </w:p>
    <w:p>
      <w:pPr>
        <w:adjustRightInd w:val="0"/>
        <w:snapToGrid w:val="0"/>
        <w:spacing w:line="300" w:lineRule="auto"/>
        <w:rPr>
          <w:rFonts w:ascii="宋体" w:hAnsi="宋体"/>
          <w:sz w:val="24"/>
        </w:rPr>
      </w:pPr>
      <w:r>
        <w:rPr>
          <w:rFonts w:hint="eastAsia" w:ascii="宋体" w:hAnsi="宋体"/>
          <w:sz w:val="24"/>
        </w:rPr>
        <w:t>开户银行：                           开户银行：</w:t>
      </w:r>
    </w:p>
    <w:p>
      <w:pPr>
        <w:adjustRightInd w:val="0"/>
        <w:snapToGrid w:val="0"/>
        <w:spacing w:line="300" w:lineRule="auto"/>
        <w:rPr>
          <w:rFonts w:ascii="宋体" w:hAnsi="宋体"/>
          <w:sz w:val="24"/>
        </w:rPr>
      </w:pPr>
      <w:r>
        <w:rPr>
          <w:rFonts w:hint="eastAsia" w:ascii="宋体" w:hAnsi="宋体"/>
          <w:sz w:val="24"/>
        </w:rPr>
        <w:t xml:space="preserve">帐     号：                          帐     号：    </w:t>
      </w:r>
    </w:p>
    <w:p>
      <w:pPr>
        <w:adjustRightInd w:val="0"/>
        <w:snapToGrid w:val="0"/>
        <w:spacing w:line="300" w:lineRule="auto"/>
        <w:rPr>
          <w:rFonts w:ascii="宋体" w:hAnsi="宋体"/>
          <w:sz w:val="24"/>
        </w:rPr>
      </w:pPr>
      <w:r>
        <w:rPr>
          <w:rFonts w:hint="eastAsia" w:ascii="宋体" w:hAnsi="宋体"/>
          <w:sz w:val="24"/>
        </w:rPr>
        <w:t>邮政编码：                           邮政编码：</w:t>
      </w:r>
    </w:p>
    <w:p>
      <w:pPr>
        <w:adjustRightInd w:val="0"/>
        <w:snapToGrid w:val="0"/>
        <w:spacing w:before="120" w:after="60" w:line="300" w:lineRule="auto"/>
        <w:rPr>
          <w:rFonts w:ascii="宋体" w:hAnsi="宋体"/>
          <w:sz w:val="24"/>
        </w:rPr>
      </w:pPr>
    </w:p>
    <w:p>
      <w:pPr>
        <w:adjustRightInd w:val="0"/>
        <w:snapToGrid w:val="0"/>
        <w:spacing w:line="300" w:lineRule="auto"/>
        <w:jc w:val="center"/>
        <w:rPr>
          <w:rFonts w:ascii="宋体" w:hAnsi="宋体"/>
          <w:sz w:val="24"/>
        </w:rPr>
      </w:pPr>
    </w:p>
    <w:p>
      <w:pPr>
        <w:adjustRightInd w:val="0"/>
        <w:snapToGrid w:val="0"/>
        <w:spacing w:line="300" w:lineRule="auto"/>
        <w:jc w:val="center"/>
        <w:rPr>
          <w:rFonts w:ascii="宋体" w:hAnsi="宋体"/>
          <w:sz w:val="24"/>
        </w:rPr>
      </w:pPr>
    </w:p>
    <w:p>
      <w:pPr>
        <w:adjustRightInd w:val="0"/>
        <w:snapToGrid w:val="0"/>
        <w:spacing w:line="300" w:lineRule="auto"/>
        <w:jc w:val="center"/>
        <w:rPr>
          <w:rFonts w:ascii="宋体" w:hAnsi="宋体"/>
          <w:sz w:val="24"/>
        </w:rPr>
      </w:pPr>
      <w:r>
        <w:rPr>
          <w:rFonts w:ascii="宋体" w:hAnsi="宋体"/>
          <w:sz w:val="24"/>
        </w:rPr>
        <w:br w:type="page"/>
      </w:r>
      <w:r>
        <w:rPr>
          <w:rFonts w:hint="eastAsia" w:ascii="宋体" w:hAnsi="宋体"/>
          <w:sz w:val="24"/>
        </w:rPr>
        <w:t>第二部分  通用条款</w:t>
      </w:r>
    </w:p>
    <w:p>
      <w:pPr>
        <w:pStyle w:val="11"/>
        <w:adjustRightInd w:val="0"/>
        <w:snapToGrid w:val="0"/>
        <w:spacing w:line="300" w:lineRule="auto"/>
        <w:ind w:firstLine="560"/>
        <w:rPr>
          <w:rFonts w:hAnsi="宋体"/>
          <w:sz w:val="24"/>
        </w:rPr>
      </w:pPr>
      <w:r>
        <w:rPr>
          <w:rFonts w:hint="eastAsia" w:hAnsi="宋体"/>
          <w:sz w:val="24"/>
        </w:rPr>
        <w:t>此部分采用《建设工程施工合同》范本中《第二部分  通用条款》</w:t>
      </w:r>
    </w:p>
    <w:p>
      <w:pPr>
        <w:pStyle w:val="11"/>
        <w:adjustRightInd w:val="0"/>
        <w:snapToGrid w:val="0"/>
        <w:spacing w:line="300" w:lineRule="auto"/>
        <w:ind w:firstLine="560"/>
        <w:rPr>
          <w:rFonts w:hAnsi="宋体"/>
          <w:sz w:val="24"/>
        </w:rPr>
      </w:pPr>
    </w:p>
    <w:p>
      <w:pPr>
        <w:pStyle w:val="11"/>
        <w:adjustRightInd w:val="0"/>
        <w:snapToGrid w:val="0"/>
        <w:spacing w:before="60" w:after="60" w:line="300" w:lineRule="auto"/>
        <w:ind w:firstLine="418"/>
        <w:jc w:val="center"/>
        <w:rPr>
          <w:rFonts w:hAnsi="宋体"/>
          <w:b/>
          <w:sz w:val="24"/>
        </w:rPr>
      </w:pPr>
      <w:r>
        <w:rPr>
          <w:rFonts w:hint="eastAsia" w:hAnsi="宋体"/>
          <w:sz w:val="24"/>
        </w:rPr>
        <w:t>第三部分  专用条款</w:t>
      </w:r>
    </w:p>
    <w:p>
      <w:pPr>
        <w:pStyle w:val="11"/>
        <w:adjustRightInd w:val="0"/>
        <w:snapToGrid w:val="0"/>
        <w:spacing w:before="60" w:after="60" w:line="300" w:lineRule="auto"/>
        <w:ind w:firstLine="640"/>
        <w:rPr>
          <w:rFonts w:hAnsi="宋体"/>
          <w:sz w:val="24"/>
        </w:rPr>
      </w:pPr>
      <w:r>
        <w:rPr>
          <w:rFonts w:hint="eastAsia" w:hAnsi="宋体"/>
          <w:sz w:val="24"/>
        </w:rPr>
        <w:t>一、词语定义及合同文件</w:t>
      </w:r>
    </w:p>
    <w:p>
      <w:pPr>
        <w:pStyle w:val="11"/>
        <w:adjustRightInd w:val="0"/>
        <w:snapToGrid w:val="0"/>
        <w:spacing w:before="60" w:line="300" w:lineRule="auto"/>
        <w:ind w:firstLine="560"/>
        <w:rPr>
          <w:rFonts w:hAnsi="宋体"/>
          <w:sz w:val="24"/>
        </w:rPr>
      </w:pPr>
      <w:r>
        <w:rPr>
          <w:rFonts w:hint="eastAsia" w:hAnsi="宋体"/>
          <w:sz w:val="24"/>
        </w:rPr>
        <w:t>2.合同文件及解释顺序</w:t>
      </w:r>
    </w:p>
    <w:p>
      <w:pPr>
        <w:pStyle w:val="11"/>
        <w:adjustRightInd w:val="0"/>
        <w:snapToGrid w:val="0"/>
        <w:spacing w:line="300" w:lineRule="auto"/>
        <w:ind w:firstLine="560"/>
        <w:rPr>
          <w:rFonts w:hAnsi="宋体"/>
          <w:sz w:val="24"/>
        </w:rPr>
      </w:pPr>
      <w:r>
        <w:rPr>
          <w:rFonts w:hint="eastAsia" w:hAnsi="宋体"/>
          <w:sz w:val="24"/>
        </w:rPr>
        <w:t>合同文件组成及解释顺序：</w:t>
      </w:r>
      <w:r>
        <w:rPr>
          <w:rFonts w:hint="eastAsia" w:hAnsi="宋体"/>
          <w:sz w:val="24"/>
          <w:u w:val="single"/>
        </w:rPr>
        <w:t>双方有关工程的洽商、变更等书面协议或文件视为本合同的组成部分:1、本合同协议书；2、本合同专用条款；3、明确双方权利、义务的纪要、协议；4、本合同通用条款；5、投标书、招标文件和中标通知书；6、施工图纸；7、标准、规范及有关技术文件、技术要求；</w:t>
      </w:r>
    </w:p>
    <w:p>
      <w:pPr>
        <w:pStyle w:val="11"/>
        <w:adjustRightInd w:val="0"/>
        <w:snapToGrid w:val="0"/>
        <w:spacing w:before="60" w:line="300" w:lineRule="auto"/>
        <w:ind w:firstLine="560"/>
        <w:rPr>
          <w:rFonts w:hAnsi="宋体"/>
          <w:sz w:val="24"/>
        </w:rPr>
      </w:pPr>
      <w:r>
        <w:rPr>
          <w:rFonts w:hint="eastAsia" w:hAnsi="宋体"/>
          <w:sz w:val="24"/>
        </w:rPr>
        <w:t>3.语言文字和适用法律、标准及规范</w:t>
      </w:r>
    </w:p>
    <w:p>
      <w:pPr>
        <w:pStyle w:val="11"/>
        <w:adjustRightInd w:val="0"/>
        <w:snapToGrid w:val="0"/>
        <w:spacing w:line="300" w:lineRule="auto"/>
        <w:ind w:firstLine="560"/>
        <w:rPr>
          <w:rFonts w:hAnsi="宋体"/>
          <w:sz w:val="24"/>
          <w:u w:val="single"/>
        </w:rPr>
      </w:pPr>
      <w:r>
        <w:rPr>
          <w:rFonts w:hint="eastAsia" w:hAnsi="宋体"/>
          <w:sz w:val="24"/>
        </w:rPr>
        <w:t>3.1 本合同使用</w:t>
      </w:r>
      <w:r>
        <w:rPr>
          <w:rFonts w:hint="eastAsia" w:hAnsi="宋体"/>
          <w:sz w:val="24"/>
          <w:u w:val="single"/>
        </w:rPr>
        <w:t>中文.</w:t>
      </w:r>
    </w:p>
    <w:p>
      <w:pPr>
        <w:pStyle w:val="11"/>
        <w:adjustRightInd w:val="0"/>
        <w:snapToGrid w:val="0"/>
        <w:spacing w:line="300" w:lineRule="auto"/>
        <w:ind w:firstLine="560"/>
        <w:rPr>
          <w:rFonts w:hAnsi="宋体"/>
          <w:sz w:val="24"/>
        </w:rPr>
      </w:pPr>
      <w:r>
        <w:rPr>
          <w:rFonts w:hint="eastAsia" w:hAnsi="宋体"/>
          <w:sz w:val="24"/>
        </w:rPr>
        <w:t>3.2适用法律和法规</w:t>
      </w:r>
    </w:p>
    <w:p>
      <w:pPr>
        <w:pStyle w:val="11"/>
        <w:adjustRightInd w:val="0"/>
        <w:snapToGrid w:val="0"/>
        <w:spacing w:line="300" w:lineRule="auto"/>
        <w:ind w:firstLine="560"/>
        <w:rPr>
          <w:rFonts w:hAnsi="宋体"/>
          <w:sz w:val="24"/>
        </w:rPr>
      </w:pPr>
      <w:r>
        <w:rPr>
          <w:rFonts w:hint="eastAsia" w:hAnsi="宋体"/>
          <w:sz w:val="24"/>
        </w:rPr>
        <w:t>需要明示的法律、行政法规：</w:t>
      </w:r>
      <w:r>
        <w:rPr>
          <w:rFonts w:hint="eastAsia" w:hAnsi="宋体"/>
          <w:sz w:val="24"/>
          <w:u w:val="single"/>
        </w:rPr>
        <w:t>《建筑法》、《合同法》等中华人民共和国及工程所在地及地方法律、行政法规。</w:t>
      </w:r>
    </w:p>
    <w:p>
      <w:pPr>
        <w:pStyle w:val="11"/>
        <w:adjustRightInd w:val="0"/>
        <w:snapToGrid w:val="0"/>
        <w:spacing w:line="300" w:lineRule="auto"/>
        <w:ind w:firstLine="560"/>
        <w:rPr>
          <w:rFonts w:hAnsi="宋体"/>
          <w:sz w:val="24"/>
        </w:rPr>
      </w:pPr>
      <w:r>
        <w:rPr>
          <w:rFonts w:hint="eastAsia" w:hAnsi="宋体"/>
          <w:sz w:val="24"/>
        </w:rPr>
        <w:t>3.3适用标准、规范</w:t>
      </w:r>
    </w:p>
    <w:p>
      <w:pPr>
        <w:pStyle w:val="11"/>
        <w:adjustRightInd w:val="0"/>
        <w:snapToGrid w:val="0"/>
        <w:spacing w:line="300" w:lineRule="auto"/>
        <w:ind w:left="3578" w:hanging="3080"/>
        <w:rPr>
          <w:rFonts w:hAnsi="宋体"/>
          <w:sz w:val="24"/>
          <w:u w:val="single"/>
        </w:rPr>
      </w:pPr>
      <w:r>
        <w:rPr>
          <w:rFonts w:hint="eastAsia" w:hAnsi="宋体"/>
          <w:sz w:val="24"/>
        </w:rPr>
        <w:t>适用标准、规范的名称：</w:t>
      </w:r>
      <w:r>
        <w:rPr>
          <w:rFonts w:hint="eastAsia" w:hAnsi="宋体"/>
          <w:sz w:val="24"/>
          <w:u w:val="single"/>
        </w:rPr>
        <w:t>与本工程相适用的标准、规范。</w:t>
      </w:r>
    </w:p>
    <w:p>
      <w:pPr>
        <w:pStyle w:val="11"/>
        <w:adjustRightInd w:val="0"/>
        <w:snapToGrid w:val="0"/>
        <w:spacing w:line="300" w:lineRule="auto"/>
        <w:ind w:left="501" w:hanging="1"/>
        <w:rPr>
          <w:rFonts w:hAnsi="宋体"/>
          <w:sz w:val="24"/>
        </w:rPr>
      </w:pPr>
      <w:r>
        <w:rPr>
          <w:rFonts w:hint="eastAsia" w:hAnsi="宋体"/>
          <w:sz w:val="24"/>
        </w:rPr>
        <w:t>发包人提供标准、规范的时间：</w:t>
      </w:r>
      <w:r>
        <w:rPr>
          <w:rFonts w:hint="eastAsia" w:hAnsi="宋体"/>
          <w:sz w:val="24"/>
          <w:u w:val="single"/>
        </w:rPr>
        <w:t>由承包人自行提供。</w:t>
      </w:r>
    </w:p>
    <w:p>
      <w:pPr>
        <w:pStyle w:val="11"/>
        <w:adjustRightInd w:val="0"/>
        <w:snapToGrid w:val="0"/>
        <w:spacing w:line="300" w:lineRule="auto"/>
        <w:ind w:firstLine="560"/>
        <w:rPr>
          <w:rFonts w:hAnsi="宋体"/>
          <w:sz w:val="24"/>
          <w:u w:val="single"/>
        </w:rPr>
      </w:pPr>
      <w:r>
        <w:rPr>
          <w:rFonts w:hint="eastAsia" w:hAnsi="宋体"/>
          <w:sz w:val="24"/>
        </w:rPr>
        <w:t>国内没有相应标准、规范时的约定：</w:t>
      </w:r>
      <w:r>
        <w:rPr>
          <w:rFonts w:hint="eastAsia" w:hAnsi="宋体"/>
          <w:sz w:val="24"/>
          <w:u w:val="single"/>
        </w:rPr>
        <w:t>按有关主管部门和业主的要求。</w:t>
      </w:r>
    </w:p>
    <w:p>
      <w:pPr>
        <w:pStyle w:val="11"/>
        <w:adjustRightInd w:val="0"/>
        <w:snapToGrid w:val="0"/>
        <w:spacing w:before="60" w:line="300" w:lineRule="auto"/>
        <w:ind w:firstLine="560"/>
        <w:rPr>
          <w:rFonts w:hAnsi="宋体"/>
          <w:sz w:val="24"/>
        </w:rPr>
      </w:pPr>
      <w:r>
        <w:rPr>
          <w:rFonts w:hint="eastAsia" w:hAnsi="宋体"/>
          <w:sz w:val="24"/>
        </w:rPr>
        <w:t>4.图纸</w:t>
      </w:r>
    </w:p>
    <w:p>
      <w:pPr>
        <w:pStyle w:val="11"/>
        <w:adjustRightInd w:val="0"/>
        <w:snapToGrid w:val="0"/>
        <w:spacing w:line="300" w:lineRule="auto"/>
        <w:ind w:firstLine="560"/>
        <w:rPr>
          <w:rFonts w:hAnsi="宋体"/>
          <w:b/>
          <w:sz w:val="24"/>
          <w:u w:val="single"/>
        </w:rPr>
      </w:pPr>
      <w:r>
        <w:rPr>
          <w:rFonts w:hint="eastAsia" w:hAnsi="宋体"/>
          <w:sz w:val="24"/>
        </w:rPr>
        <w:t>4.1 发包人向承包人提供图纸日期和套数：</w:t>
      </w:r>
    </w:p>
    <w:p>
      <w:pPr>
        <w:pStyle w:val="11"/>
        <w:adjustRightInd w:val="0"/>
        <w:snapToGrid w:val="0"/>
        <w:spacing w:line="300" w:lineRule="auto"/>
        <w:ind w:firstLine="560"/>
        <w:rPr>
          <w:rFonts w:hAnsi="宋体"/>
          <w:sz w:val="24"/>
          <w:u w:val="single"/>
        </w:rPr>
      </w:pPr>
      <w:r>
        <w:rPr>
          <w:rFonts w:hint="eastAsia" w:hAnsi="宋体"/>
          <w:sz w:val="24"/>
        </w:rPr>
        <w:t>发包人对图纸的保密要求：</w:t>
      </w:r>
      <w:r>
        <w:rPr>
          <w:rFonts w:hint="eastAsia" w:hAnsi="宋体"/>
          <w:sz w:val="24"/>
          <w:u w:val="single"/>
        </w:rPr>
        <w:t xml:space="preserve">承包人履行图纸的保密义务，不得将图纸内容泄露给无关的第三方或将图纸用于非发包方同意的本工程以外的其他工程。 </w:t>
      </w:r>
    </w:p>
    <w:p>
      <w:pPr>
        <w:pStyle w:val="11"/>
        <w:adjustRightInd w:val="0"/>
        <w:snapToGrid w:val="0"/>
        <w:spacing w:line="300" w:lineRule="auto"/>
        <w:ind w:firstLine="560"/>
        <w:rPr>
          <w:rFonts w:hAnsi="宋体"/>
          <w:sz w:val="24"/>
          <w:u w:val="single"/>
        </w:rPr>
      </w:pPr>
      <w:r>
        <w:rPr>
          <w:rFonts w:hint="eastAsia" w:hAnsi="宋体"/>
          <w:sz w:val="24"/>
        </w:rPr>
        <w:t>使用国外图纸的要求及费用承担：</w:t>
      </w:r>
    </w:p>
    <w:p>
      <w:pPr>
        <w:pStyle w:val="11"/>
        <w:adjustRightInd w:val="0"/>
        <w:snapToGrid w:val="0"/>
        <w:spacing w:line="300" w:lineRule="auto"/>
        <w:ind w:firstLine="560"/>
        <w:outlineLvl w:val="0"/>
        <w:rPr>
          <w:rFonts w:hAnsi="宋体"/>
          <w:sz w:val="24"/>
        </w:rPr>
      </w:pPr>
      <w:r>
        <w:rPr>
          <w:rFonts w:hint="eastAsia" w:hAnsi="宋体"/>
          <w:sz w:val="24"/>
        </w:rPr>
        <w:t>其它：</w:t>
      </w:r>
      <w:r>
        <w:rPr>
          <w:rFonts w:hint="eastAsia" w:hAnsi="宋体"/>
          <w:sz w:val="24"/>
          <w:u w:val="single"/>
        </w:rPr>
        <w:t>竣工图由承包人根据图纸变更自行测绘，提供发包人存档贰份，费用在报价中综合考虑，不另行支付。</w:t>
      </w:r>
    </w:p>
    <w:p>
      <w:pPr>
        <w:pStyle w:val="11"/>
        <w:adjustRightInd w:val="0"/>
        <w:snapToGrid w:val="0"/>
        <w:spacing w:before="240" w:line="300" w:lineRule="auto"/>
        <w:ind w:firstLine="640"/>
        <w:rPr>
          <w:rFonts w:hAnsi="宋体"/>
          <w:sz w:val="24"/>
        </w:rPr>
      </w:pPr>
      <w:r>
        <w:rPr>
          <w:rFonts w:hint="eastAsia" w:hAnsi="宋体"/>
          <w:sz w:val="24"/>
        </w:rPr>
        <w:t>二、双方一般权利和义务</w:t>
      </w:r>
    </w:p>
    <w:p>
      <w:pPr>
        <w:pStyle w:val="11"/>
        <w:adjustRightInd w:val="0"/>
        <w:snapToGrid w:val="0"/>
        <w:spacing w:before="60" w:line="300" w:lineRule="auto"/>
        <w:ind w:firstLine="560"/>
        <w:rPr>
          <w:rFonts w:hAnsi="宋体"/>
          <w:sz w:val="24"/>
        </w:rPr>
      </w:pPr>
      <w:r>
        <w:rPr>
          <w:rFonts w:hint="eastAsia" w:hAnsi="宋体"/>
          <w:sz w:val="24"/>
        </w:rPr>
        <w:t>5.工程师</w:t>
      </w:r>
    </w:p>
    <w:p>
      <w:pPr>
        <w:pStyle w:val="11"/>
        <w:adjustRightInd w:val="0"/>
        <w:snapToGrid w:val="0"/>
        <w:spacing w:line="300" w:lineRule="auto"/>
        <w:ind w:firstLine="560"/>
        <w:rPr>
          <w:rFonts w:hAnsi="宋体"/>
          <w:sz w:val="24"/>
        </w:rPr>
      </w:pPr>
      <w:r>
        <w:rPr>
          <w:rFonts w:hint="eastAsia" w:hAnsi="宋体"/>
          <w:sz w:val="24"/>
        </w:rPr>
        <w:t>5.1发包人派驻的工程师</w:t>
      </w:r>
    </w:p>
    <w:p>
      <w:pPr>
        <w:pStyle w:val="11"/>
        <w:adjustRightInd w:val="0"/>
        <w:snapToGrid w:val="0"/>
        <w:spacing w:line="300" w:lineRule="auto"/>
        <w:ind w:firstLine="560"/>
        <w:rPr>
          <w:rFonts w:hAnsi="宋体"/>
          <w:sz w:val="24"/>
          <w:u w:val="single"/>
        </w:rPr>
      </w:pPr>
      <w:r>
        <w:rPr>
          <w:rFonts w:hint="eastAsia" w:hAnsi="宋体"/>
          <w:sz w:val="24"/>
        </w:rPr>
        <w:t>姓名：职务：现场代表</w:t>
      </w:r>
    </w:p>
    <w:p>
      <w:pPr>
        <w:pStyle w:val="11"/>
        <w:adjustRightInd w:val="0"/>
        <w:snapToGrid w:val="0"/>
        <w:spacing w:line="300" w:lineRule="auto"/>
        <w:ind w:firstLine="560"/>
        <w:rPr>
          <w:rFonts w:hAnsi="宋体"/>
          <w:spacing w:val="-10"/>
          <w:sz w:val="24"/>
          <w:u w:val="single"/>
        </w:rPr>
      </w:pPr>
      <w:r>
        <w:rPr>
          <w:rFonts w:hint="eastAsia" w:hAnsi="宋体"/>
          <w:sz w:val="24"/>
        </w:rPr>
        <w:t>职权：</w:t>
      </w:r>
      <w:r>
        <w:rPr>
          <w:rFonts w:hint="eastAsia" w:hAnsi="宋体"/>
          <w:sz w:val="24"/>
          <w:u w:val="single"/>
        </w:rPr>
        <w:t xml:space="preserve">按通用条款执行。 </w:t>
      </w:r>
    </w:p>
    <w:p>
      <w:pPr>
        <w:pStyle w:val="11"/>
        <w:adjustRightInd w:val="0"/>
        <w:snapToGrid w:val="0"/>
        <w:spacing w:line="300" w:lineRule="auto"/>
        <w:ind w:firstLine="560"/>
        <w:rPr>
          <w:rFonts w:hAnsi="宋体"/>
          <w:sz w:val="24"/>
        </w:rPr>
      </w:pPr>
      <w:r>
        <w:rPr>
          <w:rFonts w:hint="eastAsia" w:hAnsi="宋体"/>
          <w:sz w:val="24"/>
        </w:rPr>
        <w:t xml:space="preserve">5.6 监理工程师：    </w:t>
      </w:r>
    </w:p>
    <w:p>
      <w:pPr>
        <w:pStyle w:val="88"/>
        <w:ind w:left="250" w:right="0" w:firstLine="405"/>
        <w:rPr>
          <w:rFonts w:ascii="宋体" w:hAnsi="宋体"/>
          <w:szCs w:val="24"/>
        </w:rPr>
      </w:pPr>
      <w:r>
        <w:rPr>
          <w:rFonts w:hint="eastAsia" w:ascii="宋体" w:hAnsi="宋体"/>
          <w:szCs w:val="24"/>
        </w:rPr>
        <w:t>发包人委托的职权：</w:t>
      </w:r>
      <w:r>
        <w:rPr>
          <w:rFonts w:hint="eastAsia" w:ascii="宋体" w:hAnsi="宋体"/>
          <w:szCs w:val="24"/>
          <w:u w:val="single"/>
        </w:rPr>
        <w:t xml:space="preserve"> 根据通用条款执行</w:t>
      </w:r>
    </w:p>
    <w:p>
      <w:pPr>
        <w:pStyle w:val="11"/>
        <w:adjustRightInd w:val="0"/>
        <w:snapToGrid w:val="0"/>
        <w:spacing w:before="60" w:line="300" w:lineRule="auto"/>
        <w:ind w:firstLine="560"/>
        <w:rPr>
          <w:rFonts w:hAnsi="宋体"/>
          <w:sz w:val="24"/>
          <w:szCs w:val="24"/>
          <w:u w:val="single"/>
        </w:rPr>
      </w:pPr>
      <w:r>
        <w:rPr>
          <w:rFonts w:hint="eastAsia" w:hAnsi="宋体"/>
          <w:sz w:val="24"/>
          <w:szCs w:val="24"/>
        </w:rPr>
        <w:t>需要取得发包人批准才能行使的职权：</w:t>
      </w:r>
      <w:r>
        <w:rPr>
          <w:rFonts w:hint="eastAsia" w:hAnsi="宋体"/>
          <w:sz w:val="24"/>
          <w:szCs w:val="24"/>
          <w:u w:val="single"/>
        </w:rPr>
        <w:t xml:space="preserve"> 涉及变更、结算、开工及停工令。</w:t>
      </w:r>
    </w:p>
    <w:p>
      <w:pPr>
        <w:pStyle w:val="11"/>
        <w:adjustRightInd w:val="0"/>
        <w:snapToGrid w:val="0"/>
        <w:spacing w:before="60" w:line="300" w:lineRule="auto"/>
        <w:ind w:firstLine="560"/>
        <w:rPr>
          <w:rFonts w:hAnsi="宋体"/>
          <w:sz w:val="24"/>
        </w:rPr>
      </w:pPr>
      <w:r>
        <w:rPr>
          <w:rFonts w:hint="eastAsia" w:hAnsi="宋体"/>
          <w:sz w:val="24"/>
        </w:rPr>
        <w:t>7.项目经理</w:t>
      </w:r>
    </w:p>
    <w:p>
      <w:pPr>
        <w:pStyle w:val="11"/>
        <w:adjustRightInd w:val="0"/>
        <w:snapToGrid w:val="0"/>
        <w:spacing w:line="300" w:lineRule="auto"/>
        <w:ind w:firstLine="560"/>
        <w:rPr>
          <w:rFonts w:hAnsi="宋体"/>
          <w:sz w:val="24"/>
        </w:rPr>
      </w:pPr>
      <w:r>
        <w:rPr>
          <w:rFonts w:hint="eastAsia" w:hAnsi="宋体"/>
          <w:sz w:val="24"/>
        </w:rPr>
        <w:t>姓名： 职务：项目经理</w:t>
      </w:r>
    </w:p>
    <w:p>
      <w:pPr>
        <w:pStyle w:val="11"/>
        <w:adjustRightInd w:val="0"/>
        <w:snapToGrid w:val="0"/>
        <w:spacing w:line="300" w:lineRule="auto"/>
        <w:ind w:firstLine="560"/>
        <w:rPr>
          <w:rFonts w:hAnsi="宋体"/>
          <w:sz w:val="24"/>
        </w:rPr>
      </w:pPr>
      <w:r>
        <w:rPr>
          <w:rFonts w:hint="eastAsia" w:hAnsi="宋体"/>
          <w:sz w:val="24"/>
        </w:rPr>
        <w:t>职权：负责并协调现场施工。</w:t>
      </w:r>
    </w:p>
    <w:p>
      <w:pPr>
        <w:pStyle w:val="11"/>
        <w:adjustRightInd w:val="0"/>
        <w:snapToGrid w:val="0"/>
        <w:spacing w:before="60" w:line="300" w:lineRule="auto"/>
        <w:ind w:firstLine="560"/>
        <w:rPr>
          <w:rFonts w:hAnsi="宋体"/>
          <w:sz w:val="24"/>
        </w:rPr>
      </w:pPr>
      <w:r>
        <w:rPr>
          <w:rFonts w:hint="eastAsia" w:hAnsi="宋体"/>
          <w:sz w:val="24"/>
        </w:rPr>
        <w:t>8.发包人工作</w:t>
      </w:r>
    </w:p>
    <w:p>
      <w:pPr>
        <w:pStyle w:val="11"/>
        <w:adjustRightInd w:val="0"/>
        <w:snapToGrid w:val="0"/>
        <w:spacing w:line="300" w:lineRule="auto"/>
        <w:ind w:firstLine="560"/>
        <w:rPr>
          <w:rFonts w:hAnsi="宋体"/>
          <w:sz w:val="24"/>
        </w:rPr>
      </w:pPr>
      <w:r>
        <w:rPr>
          <w:rFonts w:hint="eastAsia" w:hAnsi="宋体"/>
          <w:sz w:val="24"/>
        </w:rPr>
        <w:t xml:space="preserve">8.1发包人应按约定的时间和要求完成以下工作： </w:t>
      </w:r>
    </w:p>
    <w:p>
      <w:pPr>
        <w:pStyle w:val="11"/>
        <w:adjustRightInd w:val="0"/>
        <w:snapToGrid w:val="0"/>
        <w:spacing w:line="300" w:lineRule="auto"/>
        <w:ind w:left="560"/>
        <w:rPr>
          <w:rFonts w:hAnsi="宋体"/>
          <w:sz w:val="24"/>
          <w:u w:val="single"/>
        </w:rPr>
      </w:pPr>
      <w:r>
        <w:rPr>
          <w:rFonts w:hint="eastAsia" w:hAnsi="宋体"/>
          <w:sz w:val="24"/>
        </w:rPr>
        <w:t>(1)施工场地具备施工条件的要求及完成的时间：</w:t>
      </w:r>
      <w:r>
        <w:rPr>
          <w:rFonts w:hint="eastAsia" w:hAnsi="宋体"/>
          <w:sz w:val="24"/>
          <w:u w:val="single"/>
        </w:rPr>
        <w:t>开工前；</w:t>
      </w:r>
    </w:p>
    <w:p>
      <w:pPr>
        <w:pStyle w:val="11"/>
        <w:adjustRightInd w:val="0"/>
        <w:snapToGrid w:val="0"/>
        <w:spacing w:line="300" w:lineRule="auto"/>
        <w:ind w:firstLine="560"/>
        <w:rPr>
          <w:rFonts w:hAnsi="宋体"/>
          <w:bCs/>
          <w:sz w:val="24"/>
          <w:u w:val="single"/>
        </w:rPr>
      </w:pPr>
      <w:r>
        <w:rPr>
          <w:rFonts w:hint="eastAsia" w:hAnsi="宋体"/>
          <w:sz w:val="24"/>
        </w:rPr>
        <w:t>(2)</w:t>
      </w:r>
      <w:r>
        <w:rPr>
          <w:rFonts w:hint="eastAsia" w:hAnsi="宋体"/>
          <w:spacing w:val="-4"/>
          <w:sz w:val="24"/>
        </w:rPr>
        <w:t>将施工所需的水、电、电讯线路接至施工场地的时间、地点和供应要求：</w:t>
      </w:r>
      <w:r>
        <w:rPr>
          <w:rFonts w:hint="eastAsia" w:hAnsi="宋体"/>
          <w:bCs/>
          <w:sz w:val="24"/>
          <w:u w:val="single"/>
        </w:rPr>
        <w:t>开工前水、电由发包人接至施工现场（50米范围内）且装表计量，水电费由承包人缴纳，若现场无法装表计量，则在结算时套相关定额后扣除。若有政策性调整，发包人不再支付，均由承包人承担。</w:t>
      </w:r>
    </w:p>
    <w:p>
      <w:pPr>
        <w:pStyle w:val="11"/>
        <w:adjustRightInd w:val="0"/>
        <w:snapToGrid w:val="0"/>
        <w:spacing w:line="300" w:lineRule="auto"/>
        <w:ind w:firstLine="560"/>
        <w:rPr>
          <w:rFonts w:hAnsi="宋体"/>
          <w:sz w:val="24"/>
          <w:u w:val="single"/>
        </w:rPr>
      </w:pPr>
      <w:r>
        <w:rPr>
          <w:rFonts w:hint="eastAsia" w:hAnsi="宋体"/>
          <w:sz w:val="24"/>
        </w:rPr>
        <w:t>(3)施工场地与公共道路的通道开通时间和要求：</w:t>
      </w:r>
      <w:r>
        <w:rPr>
          <w:rFonts w:hint="eastAsia" w:hAnsi="宋体"/>
          <w:sz w:val="24"/>
          <w:u w:val="single"/>
        </w:rPr>
        <w:t>计算工期前负责施工道路畅通</w:t>
      </w:r>
      <w:r>
        <w:rPr>
          <w:rFonts w:hint="eastAsia" w:hAnsi="宋体"/>
          <w:sz w:val="24"/>
        </w:rPr>
        <w:t>；</w:t>
      </w:r>
    </w:p>
    <w:p>
      <w:pPr>
        <w:pStyle w:val="11"/>
        <w:adjustRightInd w:val="0"/>
        <w:snapToGrid w:val="0"/>
        <w:spacing w:line="300" w:lineRule="auto"/>
        <w:ind w:firstLine="560"/>
        <w:rPr>
          <w:rFonts w:hAnsi="宋体"/>
          <w:sz w:val="24"/>
          <w:u w:val="single"/>
        </w:rPr>
      </w:pPr>
      <w:r>
        <w:rPr>
          <w:rFonts w:hint="eastAsia" w:hAnsi="宋体"/>
          <w:sz w:val="24"/>
        </w:rPr>
        <w:t>(4)工程地质和地下管线资料的提供时间：_</w:t>
      </w:r>
      <w:r>
        <w:rPr>
          <w:rFonts w:hint="eastAsia" w:hAnsi="宋体"/>
          <w:sz w:val="24"/>
          <w:u w:val="single"/>
        </w:rPr>
        <w:t>计算工期前提供需要的资料</w:t>
      </w:r>
      <w:r>
        <w:rPr>
          <w:rFonts w:hint="eastAsia" w:hAnsi="宋体"/>
          <w:sz w:val="24"/>
        </w:rPr>
        <w:t>；</w:t>
      </w:r>
    </w:p>
    <w:p>
      <w:pPr>
        <w:pStyle w:val="11"/>
        <w:adjustRightInd w:val="0"/>
        <w:snapToGrid w:val="0"/>
        <w:spacing w:line="300" w:lineRule="auto"/>
        <w:ind w:firstLine="560"/>
        <w:rPr>
          <w:rFonts w:hAnsi="宋体"/>
          <w:sz w:val="24"/>
          <w:u w:val="single"/>
        </w:rPr>
      </w:pPr>
      <w:r>
        <w:rPr>
          <w:rFonts w:hint="eastAsia" w:hAnsi="宋体"/>
          <w:sz w:val="24"/>
        </w:rPr>
        <w:t>(5)由发包人办理的施工所需证件、批件的名称和完成时间：</w:t>
      </w:r>
      <w:r>
        <w:rPr>
          <w:rFonts w:hint="eastAsia" w:hAnsi="宋体"/>
          <w:sz w:val="24"/>
          <w:u w:val="single"/>
        </w:rPr>
        <w:t>按规定办理；</w:t>
      </w:r>
    </w:p>
    <w:p>
      <w:pPr>
        <w:pStyle w:val="11"/>
        <w:adjustRightInd w:val="0"/>
        <w:snapToGrid w:val="0"/>
        <w:spacing w:line="300" w:lineRule="auto"/>
        <w:ind w:firstLine="560"/>
        <w:rPr>
          <w:rFonts w:hAnsi="宋体"/>
          <w:sz w:val="24"/>
        </w:rPr>
      </w:pPr>
      <w:r>
        <w:rPr>
          <w:rFonts w:hint="eastAsia" w:hAnsi="宋体"/>
          <w:sz w:val="24"/>
        </w:rPr>
        <w:t>(6)水准点与坐标控制点交验要求：</w:t>
      </w:r>
      <w:r>
        <w:rPr>
          <w:rFonts w:hint="eastAsia" w:hAnsi="宋体"/>
          <w:sz w:val="24"/>
          <w:u w:val="single"/>
        </w:rPr>
        <w:t>开工前按施工图由发包方、承包方、监理现场交验；</w:t>
      </w:r>
    </w:p>
    <w:p>
      <w:pPr>
        <w:pStyle w:val="11"/>
        <w:adjustRightInd w:val="0"/>
        <w:snapToGrid w:val="0"/>
        <w:spacing w:line="300" w:lineRule="auto"/>
        <w:ind w:firstLine="560"/>
        <w:rPr>
          <w:rFonts w:hAnsi="宋体"/>
          <w:sz w:val="24"/>
        </w:rPr>
      </w:pPr>
      <w:r>
        <w:rPr>
          <w:rFonts w:hint="eastAsia" w:hAnsi="宋体"/>
          <w:sz w:val="24"/>
        </w:rPr>
        <w:t>(7)图纸会审和设计交底时间：</w:t>
      </w:r>
      <w:r>
        <w:rPr>
          <w:rFonts w:hint="eastAsia" w:hAnsi="宋体"/>
          <w:sz w:val="24"/>
          <w:u w:val="single"/>
        </w:rPr>
        <w:t>现场另行确定；</w:t>
      </w:r>
    </w:p>
    <w:p>
      <w:pPr>
        <w:pStyle w:val="11"/>
        <w:adjustRightInd w:val="0"/>
        <w:snapToGrid w:val="0"/>
        <w:spacing w:line="300" w:lineRule="auto"/>
        <w:ind w:firstLine="560"/>
        <w:rPr>
          <w:rFonts w:hAnsi="宋体"/>
          <w:sz w:val="24"/>
        </w:rPr>
      </w:pPr>
      <w:r>
        <w:rPr>
          <w:rFonts w:hint="eastAsia" w:hAnsi="宋体"/>
          <w:sz w:val="24"/>
        </w:rPr>
        <w:t>(8)协调处理施工场地周围地下管线和邻近建筑物、构筑物（含文物保护建筑）、古树名木的保护工作：</w:t>
      </w:r>
      <w:r>
        <w:rPr>
          <w:rFonts w:hint="eastAsia" w:hAnsi="宋体"/>
          <w:sz w:val="24"/>
          <w:u w:val="single"/>
        </w:rPr>
        <w:t>由承包人做好保护工作。如承包人在施工中发现问题应及时报告监理和发包人，由发包人、设计院出具解决方案，费用由发包人承担。如因承包人责任造成损害，其损失赔偿由承包人承担。</w:t>
      </w:r>
    </w:p>
    <w:p>
      <w:pPr>
        <w:pStyle w:val="11"/>
        <w:adjustRightInd w:val="0"/>
        <w:snapToGrid w:val="0"/>
        <w:spacing w:line="300" w:lineRule="auto"/>
        <w:ind w:firstLine="540" w:firstLineChars="225"/>
        <w:rPr>
          <w:rFonts w:hAnsi="宋体"/>
          <w:sz w:val="24"/>
        </w:rPr>
      </w:pPr>
      <w:r>
        <w:rPr>
          <w:rFonts w:hint="eastAsia" w:hAnsi="宋体"/>
          <w:sz w:val="24"/>
        </w:rPr>
        <w:t>(9)双方约定发包人应做的其它工作：无。</w:t>
      </w:r>
    </w:p>
    <w:p>
      <w:pPr>
        <w:pStyle w:val="11"/>
        <w:adjustRightInd w:val="0"/>
        <w:snapToGrid w:val="0"/>
        <w:spacing w:line="300" w:lineRule="auto"/>
        <w:ind w:firstLine="560"/>
        <w:rPr>
          <w:rFonts w:hAnsi="宋体"/>
          <w:sz w:val="24"/>
        </w:rPr>
      </w:pPr>
      <w:r>
        <w:rPr>
          <w:rFonts w:hint="eastAsia" w:hAnsi="宋体"/>
          <w:sz w:val="24"/>
        </w:rPr>
        <w:t>8.2 发包人委托承包人办理的工作：另行协商。</w:t>
      </w:r>
    </w:p>
    <w:p>
      <w:pPr>
        <w:pStyle w:val="11"/>
        <w:adjustRightInd w:val="0"/>
        <w:snapToGrid w:val="0"/>
        <w:spacing w:before="60" w:line="300" w:lineRule="auto"/>
        <w:ind w:firstLine="560"/>
        <w:rPr>
          <w:rFonts w:hAnsi="宋体"/>
          <w:b/>
          <w:sz w:val="24"/>
        </w:rPr>
      </w:pPr>
      <w:r>
        <w:rPr>
          <w:rFonts w:hint="eastAsia" w:hAnsi="宋体"/>
          <w:sz w:val="24"/>
        </w:rPr>
        <w:t>9.承包人工作</w:t>
      </w:r>
    </w:p>
    <w:p>
      <w:pPr>
        <w:pStyle w:val="11"/>
        <w:adjustRightInd w:val="0"/>
        <w:snapToGrid w:val="0"/>
        <w:spacing w:line="300" w:lineRule="auto"/>
        <w:ind w:firstLine="560"/>
        <w:rPr>
          <w:rFonts w:hAnsi="宋体"/>
          <w:sz w:val="24"/>
        </w:rPr>
      </w:pPr>
      <w:r>
        <w:rPr>
          <w:rFonts w:hint="eastAsia" w:hAnsi="宋体"/>
          <w:sz w:val="24"/>
        </w:rPr>
        <w:t>9.1承包人应按约定的时间和要求，完成以下工作：</w:t>
      </w:r>
    </w:p>
    <w:p>
      <w:pPr>
        <w:adjustRightInd w:val="0"/>
        <w:snapToGrid w:val="0"/>
        <w:spacing w:line="300" w:lineRule="auto"/>
        <w:ind w:firstLine="300" w:firstLineChars="125"/>
        <w:rPr>
          <w:rFonts w:ascii="宋体" w:hAnsi="宋体"/>
          <w:spacing w:val="6"/>
          <w:sz w:val="24"/>
          <w:u w:val="single"/>
        </w:rPr>
      </w:pPr>
      <w:r>
        <w:rPr>
          <w:rFonts w:hint="eastAsia" w:ascii="宋体" w:hAnsi="宋体"/>
          <w:sz w:val="24"/>
        </w:rPr>
        <w:t>（1）应提供计划、报表的名称及完成时间：</w:t>
      </w:r>
      <w:r>
        <w:rPr>
          <w:rFonts w:hint="eastAsia" w:ascii="宋体" w:hAnsi="宋体"/>
          <w:sz w:val="24"/>
          <w:u w:val="single"/>
        </w:rPr>
        <w:t>进场施工前提供材料计划，根据要求分别向发包方及监理方提供详细的施工进度计划、已完工程量报表（含工程变更及签证预算）、承包人采购材料清单、材料进场计划等资料。</w:t>
      </w:r>
    </w:p>
    <w:p>
      <w:pPr>
        <w:adjustRightInd w:val="0"/>
        <w:snapToGrid w:val="0"/>
        <w:spacing w:line="300" w:lineRule="auto"/>
        <w:ind w:firstLine="315"/>
        <w:rPr>
          <w:rFonts w:ascii="宋体" w:hAnsi="宋体"/>
          <w:sz w:val="24"/>
        </w:rPr>
      </w:pPr>
      <w:r>
        <w:rPr>
          <w:rFonts w:hint="eastAsia" w:ascii="宋体" w:hAnsi="宋体"/>
          <w:sz w:val="24"/>
        </w:rPr>
        <w:t>（2）承担施工安全保卫工作及非夜间施工照明的责任和要求：</w:t>
      </w:r>
      <w:r>
        <w:rPr>
          <w:rFonts w:hint="eastAsia" w:ascii="宋体" w:hAnsi="宋体"/>
          <w:sz w:val="24"/>
          <w:u w:val="single"/>
        </w:rPr>
        <w:t>在本合同实施过程中，承包人应对现场人员的安全、现场秩序、工程保护、环境保护、消防、用电等负责，并就工地照明、防护、标志、警告信号、门卫人员等作出具体安排。确保施工安全无事故，承担由此引起事故责任的损失。</w:t>
      </w:r>
    </w:p>
    <w:p>
      <w:pPr>
        <w:adjustRightInd w:val="0"/>
        <w:snapToGrid w:val="0"/>
        <w:spacing w:line="300" w:lineRule="auto"/>
        <w:ind w:left="-2" w:firstLine="1"/>
        <w:rPr>
          <w:rFonts w:ascii="宋体" w:hAnsi="宋体"/>
          <w:sz w:val="24"/>
        </w:rPr>
      </w:pPr>
      <w:r>
        <w:rPr>
          <w:rFonts w:hint="eastAsia" w:ascii="宋体" w:hAnsi="宋体"/>
          <w:sz w:val="24"/>
        </w:rPr>
        <w:t>（4）向发包人提供的办公和生活房屋及设施的要求：</w:t>
      </w:r>
      <w:r>
        <w:rPr>
          <w:rFonts w:hint="eastAsia" w:ascii="宋体" w:hAnsi="宋体"/>
          <w:sz w:val="24"/>
          <w:u w:val="single"/>
        </w:rPr>
        <w:t>无</w:t>
      </w:r>
    </w:p>
    <w:p>
      <w:pPr>
        <w:adjustRightInd w:val="0"/>
        <w:snapToGrid w:val="0"/>
        <w:spacing w:line="300" w:lineRule="auto"/>
        <w:ind w:firstLine="338" w:firstLineChars="141"/>
        <w:rPr>
          <w:rFonts w:ascii="宋体" w:hAnsi="宋体"/>
          <w:spacing w:val="-14"/>
          <w:sz w:val="24"/>
        </w:rPr>
      </w:pPr>
      <w:r>
        <w:rPr>
          <w:rFonts w:hint="eastAsia" w:ascii="宋体" w:hAnsi="宋体"/>
          <w:sz w:val="24"/>
        </w:rPr>
        <w:t>（5）需承包人办理的有关施工场地交通、环卫和施工噪音管理等</w:t>
      </w:r>
      <w:r>
        <w:rPr>
          <w:rFonts w:hint="eastAsia" w:ascii="宋体" w:hAnsi="宋体"/>
          <w:spacing w:val="-14"/>
          <w:sz w:val="24"/>
        </w:rPr>
        <w:t>手续：</w:t>
      </w:r>
    </w:p>
    <w:p>
      <w:pPr>
        <w:adjustRightInd w:val="0"/>
        <w:snapToGrid w:val="0"/>
        <w:spacing w:line="300" w:lineRule="auto"/>
        <w:ind w:left="422" w:leftChars="201"/>
        <w:rPr>
          <w:rFonts w:ascii="宋体" w:hAnsi="宋体"/>
          <w:sz w:val="24"/>
        </w:rPr>
      </w:pPr>
      <w:r>
        <w:rPr>
          <w:rFonts w:hint="eastAsia" w:ascii="宋体" w:hAnsi="宋体"/>
          <w:sz w:val="24"/>
        </w:rPr>
        <w:t>（6）已完工程成品保护的特殊要求及费用承担：</w:t>
      </w:r>
    </w:p>
    <w:p>
      <w:pPr>
        <w:adjustRightInd w:val="0"/>
        <w:snapToGrid w:val="0"/>
        <w:spacing w:line="300" w:lineRule="auto"/>
        <w:ind w:firstLine="480" w:firstLineChars="200"/>
        <w:rPr>
          <w:rFonts w:ascii="宋体" w:hAnsi="宋体"/>
          <w:spacing w:val="4"/>
          <w:sz w:val="24"/>
          <w:u w:val="single"/>
        </w:rPr>
      </w:pPr>
      <w:r>
        <w:rPr>
          <w:rFonts w:hint="eastAsia" w:ascii="宋体" w:hAnsi="宋体"/>
          <w:sz w:val="24"/>
          <w:u w:val="single"/>
        </w:rPr>
        <w:t>负责采取有效措施对已完成工程成品的保护，费用由承包商承担，保护期间发生的损坏承包商自费予以修理。损坏其他单位所承担的施工内容，由承包人负责赔偿，并承担修复费用。</w:t>
      </w:r>
    </w:p>
    <w:p>
      <w:pPr>
        <w:tabs>
          <w:tab w:val="left" w:pos="0"/>
        </w:tabs>
        <w:spacing w:line="360" w:lineRule="auto"/>
        <w:ind w:firstLine="480" w:firstLineChars="200"/>
        <w:outlineLvl w:val="0"/>
        <w:rPr>
          <w:rFonts w:ascii="宋体" w:hAnsi="宋体"/>
          <w:sz w:val="24"/>
          <w:u w:val="single"/>
        </w:rPr>
      </w:pPr>
      <w:r>
        <w:rPr>
          <w:rFonts w:hint="eastAsia" w:ascii="宋体" w:hAnsi="宋体"/>
          <w:sz w:val="24"/>
        </w:rPr>
        <w:t>（7）施工场地周围地下管线和邻近建筑物、构筑物(含文物保护建筑)、古树名木的保护要求及费用承担：</w:t>
      </w:r>
      <w:r>
        <w:rPr>
          <w:rFonts w:hint="eastAsia" w:ascii="宋体" w:hAnsi="宋体"/>
          <w:sz w:val="24"/>
          <w:u w:val="single"/>
        </w:rPr>
        <w:t>开工前由发包人以书面形式通知承包人，承包人应采取措施进行保护，费用由发包人承担。如发现地下管线等，承包人不得破坏，否则必须无条件及时修复，并承担由此发生的费用。</w:t>
      </w:r>
    </w:p>
    <w:p>
      <w:pPr>
        <w:adjustRightInd w:val="0"/>
        <w:snapToGrid w:val="0"/>
        <w:spacing w:line="300" w:lineRule="auto"/>
        <w:ind w:firstLine="434" w:firstLineChars="181"/>
        <w:rPr>
          <w:rFonts w:ascii="宋体" w:hAnsi="宋体"/>
          <w:sz w:val="24"/>
        </w:rPr>
      </w:pPr>
      <w:r>
        <w:rPr>
          <w:rFonts w:hint="eastAsia" w:ascii="宋体" w:hAnsi="宋体"/>
          <w:sz w:val="24"/>
        </w:rPr>
        <w:t>（8）施工场地清洁卫生的要求：</w:t>
      </w:r>
    </w:p>
    <w:p>
      <w:pPr>
        <w:adjustRightInd w:val="0"/>
        <w:snapToGrid w:val="0"/>
        <w:spacing w:line="300" w:lineRule="auto"/>
        <w:ind w:firstLine="524"/>
        <w:rPr>
          <w:rFonts w:ascii="宋体" w:hAnsi="宋体"/>
          <w:sz w:val="24"/>
          <w:u w:val="single"/>
        </w:rPr>
      </w:pPr>
      <w:r>
        <w:rPr>
          <w:rFonts w:hint="eastAsia" w:ascii="宋体" w:hAnsi="宋体"/>
          <w:sz w:val="24"/>
          <w:u w:val="single"/>
        </w:rPr>
        <w:t>符合发包人提出的一切文明施工、环境卫生等的管理规定，保证工完料清。竣工后负责将临时设施拆除，将建筑垃圾在竣工后7天内清运出场，必须经发包人验收，否则发生清理费用在工程款中扣除。若因承包人现场清洁卫生工作不好，导致周边住户和单位投诉或新闻媒体曝光，承包人需承担由此产生的一切后果和费用，同时每次投诉或曝光经发包人查实后，承包人还需向发包人支付5000元的违约金，违约金将在最后工程款中扣减。</w:t>
      </w:r>
    </w:p>
    <w:p>
      <w:pPr>
        <w:adjustRightInd w:val="0"/>
        <w:snapToGrid w:val="0"/>
        <w:spacing w:line="300" w:lineRule="auto"/>
        <w:ind w:firstLine="315"/>
        <w:rPr>
          <w:rFonts w:ascii="宋体" w:hAnsi="宋体"/>
          <w:sz w:val="24"/>
          <w:u w:val="single"/>
        </w:rPr>
      </w:pPr>
      <w:r>
        <w:rPr>
          <w:rFonts w:hint="eastAsia" w:ascii="宋体" w:hAnsi="宋体"/>
          <w:sz w:val="24"/>
        </w:rPr>
        <w:t xml:space="preserve">（9）双方约定承包人应做的其它工作： </w:t>
      </w:r>
      <w:r>
        <w:rPr>
          <w:rFonts w:hint="eastAsia" w:ascii="宋体" w:hAnsi="宋体"/>
          <w:sz w:val="24"/>
          <w:u w:val="single"/>
        </w:rPr>
        <w:t>遵守校园管理的相关规定。</w:t>
      </w:r>
    </w:p>
    <w:p>
      <w:pPr>
        <w:pStyle w:val="11"/>
        <w:adjustRightInd w:val="0"/>
        <w:snapToGrid w:val="0"/>
        <w:spacing w:before="240" w:line="300" w:lineRule="auto"/>
        <w:ind w:firstLine="600" w:firstLineChars="250"/>
        <w:rPr>
          <w:rFonts w:hAnsi="宋体"/>
          <w:sz w:val="24"/>
        </w:rPr>
      </w:pPr>
      <w:r>
        <w:rPr>
          <w:rFonts w:hint="eastAsia" w:hAnsi="宋体"/>
          <w:sz w:val="24"/>
        </w:rPr>
        <w:t>三、施工组织设计和工期</w:t>
      </w:r>
    </w:p>
    <w:p>
      <w:pPr>
        <w:pStyle w:val="11"/>
        <w:adjustRightInd w:val="0"/>
        <w:snapToGrid w:val="0"/>
        <w:spacing w:before="60" w:line="300" w:lineRule="auto"/>
        <w:ind w:firstLine="560"/>
        <w:rPr>
          <w:rFonts w:hAnsi="宋体"/>
          <w:sz w:val="24"/>
        </w:rPr>
      </w:pPr>
      <w:r>
        <w:rPr>
          <w:rFonts w:hint="eastAsia" w:hAnsi="宋体"/>
          <w:sz w:val="24"/>
        </w:rPr>
        <w:t>10.进度计划</w:t>
      </w:r>
    </w:p>
    <w:p>
      <w:pPr>
        <w:pStyle w:val="11"/>
        <w:adjustRightInd w:val="0"/>
        <w:snapToGrid w:val="0"/>
        <w:spacing w:before="60" w:line="300" w:lineRule="auto"/>
        <w:ind w:firstLine="560"/>
        <w:rPr>
          <w:rFonts w:hAnsi="宋体"/>
          <w:sz w:val="24"/>
        </w:rPr>
      </w:pPr>
      <w:r>
        <w:rPr>
          <w:rFonts w:hint="eastAsia" w:hAnsi="宋体"/>
          <w:sz w:val="24"/>
        </w:rPr>
        <w:t>接甲方通知后24小时内响应并进场，抢修工程1小时内响应并进场。</w:t>
      </w:r>
    </w:p>
    <w:p>
      <w:pPr>
        <w:pStyle w:val="11"/>
        <w:adjustRightInd w:val="0"/>
        <w:snapToGrid w:val="0"/>
        <w:spacing w:before="60" w:line="300" w:lineRule="auto"/>
        <w:ind w:firstLine="560"/>
        <w:rPr>
          <w:rFonts w:hAnsi="宋体"/>
          <w:sz w:val="24"/>
        </w:rPr>
      </w:pPr>
      <w:r>
        <w:rPr>
          <w:rFonts w:hint="eastAsia" w:hAnsi="宋体"/>
          <w:sz w:val="24"/>
        </w:rPr>
        <w:t>13.工期延误</w:t>
      </w:r>
    </w:p>
    <w:p>
      <w:pPr>
        <w:pStyle w:val="11"/>
        <w:adjustRightInd w:val="0"/>
        <w:snapToGrid w:val="0"/>
        <w:spacing w:line="300" w:lineRule="auto"/>
        <w:ind w:firstLine="560"/>
        <w:rPr>
          <w:rFonts w:hAnsi="宋体"/>
          <w:sz w:val="24"/>
        </w:rPr>
      </w:pPr>
      <w:r>
        <w:rPr>
          <w:rFonts w:hint="eastAsia" w:hAnsi="宋体"/>
          <w:sz w:val="24"/>
        </w:rPr>
        <w:t>13.1 双方约定工期顺延的其他情况：</w:t>
      </w:r>
    </w:p>
    <w:p>
      <w:pPr>
        <w:pStyle w:val="11"/>
        <w:adjustRightInd w:val="0"/>
        <w:snapToGrid w:val="0"/>
        <w:spacing w:line="300" w:lineRule="auto"/>
        <w:ind w:firstLine="560"/>
        <w:rPr>
          <w:rFonts w:hAnsi="宋体"/>
          <w:sz w:val="24"/>
          <w:u w:val="single"/>
        </w:rPr>
      </w:pPr>
      <w:r>
        <w:rPr>
          <w:rFonts w:hint="eastAsia" w:hAnsi="宋体"/>
          <w:sz w:val="24"/>
          <w:u w:val="single"/>
        </w:rPr>
        <w:t>不可抗力，因甲方原因造成的，经批准的，工期顺延。</w:t>
      </w:r>
    </w:p>
    <w:p>
      <w:pPr>
        <w:pStyle w:val="11"/>
        <w:adjustRightInd w:val="0"/>
        <w:snapToGrid w:val="0"/>
        <w:spacing w:before="240" w:line="300" w:lineRule="auto"/>
        <w:ind w:firstLine="561"/>
        <w:rPr>
          <w:rFonts w:hAnsi="宋体"/>
          <w:b/>
          <w:sz w:val="24"/>
        </w:rPr>
      </w:pPr>
      <w:r>
        <w:rPr>
          <w:rFonts w:hint="eastAsia" w:hAnsi="宋体"/>
          <w:sz w:val="24"/>
        </w:rPr>
        <w:t>四、质量与验收</w:t>
      </w:r>
    </w:p>
    <w:p>
      <w:pPr>
        <w:pStyle w:val="11"/>
        <w:adjustRightInd w:val="0"/>
        <w:snapToGrid w:val="0"/>
        <w:spacing w:before="60" w:line="300" w:lineRule="auto"/>
        <w:ind w:firstLine="560"/>
        <w:rPr>
          <w:rFonts w:hAnsi="宋体"/>
          <w:snapToGrid w:val="0"/>
          <w:sz w:val="24"/>
        </w:rPr>
      </w:pPr>
      <w:r>
        <w:rPr>
          <w:rFonts w:hint="eastAsia" w:hAnsi="宋体"/>
          <w:sz w:val="24"/>
        </w:rPr>
        <w:t>15.工程质量</w:t>
      </w:r>
      <w:r>
        <w:rPr>
          <w:rFonts w:hint="eastAsia" w:hAnsi="宋体"/>
          <w:snapToGrid w:val="0"/>
          <w:sz w:val="24"/>
        </w:rPr>
        <w:t>要求：</w:t>
      </w:r>
    </w:p>
    <w:p>
      <w:pPr>
        <w:pStyle w:val="11"/>
        <w:adjustRightInd w:val="0"/>
        <w:snapToGrid w:val="0"/>
        <w:spacing w:before="60" w:line="300" w:lineRule="auto"/>
        <w:ind w:firstLine="560"/>
        <w:rPr>
          <w:rFonts w:hAnsi="宋体"/>
          <w:snapToGrid w:val="0"/>
          <w:sz w:val="24"/>
          <w:u w:val="single"/>
        </w:rPr>
      </w:pPr>
      <w:r>
        <w:rPr>
          <w:rFonts w:hint="eastAsia" w:hAnsi="宋体"/>
          <w:snapToGrid w:val="0"/>
          <w:sz w:val="24"/>
          <w:u w:val="single"/>
        </w:rPr>
        <w:t>15.1维修改造项目维修改造需满足业主的使用要求，且符合相关验收标准。</w:t>
      </w:r>
    </w:p>
    <w:p>
      <w:pPr>
        <w:pStyle w:val="11"/>
        <w:adjustRightInd w:val="0"/>
        <w:snapToGrid w:val="0"/>
        <w:spacing w:before="60" w:line="300" w:lineRule="auto"/>
        <w:ind w:firstLine="560"/>
        <w:rPr>
          <w:rFonts w:hAnsi="宋体"/>
          <w:snapToGrid w:val="0"/>
          <w:sz w:val="24"/>
          <w:u w:val="single"/>
        </w:rPr>
      </w:pPr>
      <w:r>
        <w:rPr>
          <w:rFonts w:hint="eastAsia" w:hAnsi="宋体"/>
          <w:snapToGrid w:val="0"/>
          <w:sz w:val="24"/>
          <w:u w:val="single"/>
        </w:rPr>
        <w:t>15.2维修工程使用的材料必须满足环保、消防等相关要求。</w:t>
      </w:r>
    </w:p>
    <w:p>
      <w:pPr>
        <w:pStyle w:val="11"/>
        <w:adjustRightInd w:val="0"/>
        <w:snapToGrid w:val="0"/>
        <w:spacing w:before="60" w:line="300" w:lineRule="auto"/>
        <w:ind w:firstLine="560"/>
        <w:rPr>
          <w:rFonts w:hAnsi="宋体"/>
          <w:sz w:val="24"/>
        </w:rPr>
      </w:pPr>
      <w:r>
        <w:rPr>
          <w:rFonts w:hAnsi="宋体"/>
          <w:sz w:val="24"/>
        </w:rPr>
        <w:t>15.2承包人的质量未达标违约金：合同价款的2％。 </w:t>
      </w:r>
    </w:p>
    <w:p>
      <w:pPr>
        <w:pStyle w:val="11"/>
        <w:adjustRightInd w:val="0"/>
        <w:snapToGrid w:val="0"/>
        <w:spacing w:before="60" w:line="300" w:lineRule="auto"/>
        <w:ind w:firstLine="560"/>
        <w:rPr>
          <w:rFonts w:hAnsi="宋体"/>
          <w:sz w:val="24"/>
        </w:rPr>
      </w:pPr>
      <w:r>
        <w:rPr>
          <w:rFonts w:hAnsi="宋体"/>
          <w:sz w:val="24"/>
        </w:rPr>
        <w:t>承包人的质量未达标，违约金将在结算价款中扣除。发包人对承包人处以质量未达标罚金后，并不免除承包人施工质量应达到合同要求的质量标准的责任。 </w:t>
      </w:r>
    </w:p>
    <w:p>
      <w:pPr>
        <w:pStyle w:val="11"/>
        <w:adjustRightInd w:val="0"/>
        <w:snapToGrid w:val="0"/>
        <w:spacing w:before="60" w:line="300" w:lineRule="auto"/>
        <w:ind w:firstLine="560"/>
        <w:rPr>
          <w:rFonts w:hAnsi="宋体"/>
          <w:sz w:val="24"/>
        </w:rPr>
      </w:pPr>
      <w:r>
        <w:rPr>
          <w:rFonts w:hint="eastAsia" w:hAnsi="宋体"/>
          <w:sz w:val="24"/>
        </w:rPr>
        <w:t>17.隐蔽工程和中间验收</w:t>
      </w:r>
    </w:p>
    <w:p>
      <w:pPr>
        <w:pStyle w:val="11"/>
        <w:adjustRightInd w:val="0"/>
        <w:snapToGrid w:val="0"/>
        <w:spacing w:line="300" w:lineRule="auto"/>
        <w:ind w:left="1" w:firstLine="557"/>
        <w:rPr>
          <w:rFonts w:hAnsi="宋体"/>
          <w:snapToGrid w:val="0"/>
          <w:sz w:val="24"/>
          <w:u w:val="single"/>
        </w:rPr>
      </w:pPr>
      <w:r>
        <w:rPr>
          <w:rFonts w:hint="eastAsia" w:hAnsi="宋体"/>
          <w:sz w:val="24"/>
        </w:rPr>
        <w:t>17.1</w:t>
      </w:r>
      <w:r>
        <w:rPr>
          <w:rFonts w:hint="eastAsia" w:hAnsi="宋体"/>
          <w:spacing w:val="8"/>
          <w:sz w:val="24"/>
        </w:rPr>
        <w:t>双方约定中间验收部位：</w:t>
      </w:r>
      <w:r>
        <w:rPr>
          <w:rFonts w:hint="eastAsia" w:hAnsi="宋体"/>
          <w:snapToGrid w:val="0"/>
          <w:sz w:val="24"/>
          <w:u w:val="single"/>
        </w:rPr>
        <w:t xml:space="preserve">发包人有权要求对本工程任何部位进行中间验收。 </w:t>
      </w:r>
    </w:p>
    <w:p>
      <w:pPr>
        <w:pStyle w:val="11"/>
        <w:adjustRightInd w:val="0"/>
        <w:snapToGrid w:val="0"/>
        <w:spacing w:before="240" w:line="300" w:lineRule="auto"/>
        <w:ind w:firstLine="561"/>
        <w:jc w:val="left"/>
        <w:rPr>
          <w:rFonts w:hAnsi="宋体"/>
          <w:sz w:val="24"/>
        </w:rPr>
      </w:pPr>
      <w:r>
        <w:rPr>
          <w:rFonts w:hint="eastAsia" w:hAnsi="宋体"/>
          <w:sz w:val="24"/>
        </w:rPr>
        <w:t>五、安全施工：</w:t>
      </w:r>
      <w:r>
        <w:rPr>
          <w:rFonts w:hint="eastAsia" w:hAnsi="宋体"/>
          <w:bCs/>
          <w:color w:val="000000"/>
          <w:sz w:val="24"/>
          <w:u w:val="single"/>
        </w:rPr>
        <w:t>承包人负责现场施工人员的安全管理、教育，由承包人自身原因造成的现场安全事故责任自负。承包人应根据本工程的实际情况落实施工安全生产管理条例和有关工程安全生产强制性条文，安全防护措施必须责任到人、落实到位。有关防护措施费、文明施工费已经包含在工程总价中，发包人不再另行支付任何费用。如承包人安全措施不到造成施工现场发生安全事故而引发人员伤亡或经济损失，承包人将作为事故责任方承担所有损失及后果。</w:t>
      </w:r>
    </w:p>
    <w:p>
      <w:pPr>
        <w:pStyle w:val="11"/>
        <w:adjustRightInd w:val="0"/>
        <w:snapToGrid w:val="0"/>
        <w:spacing w:before="240" w:line="300" w:lineRule="auto"/>
        <w:ind w:firstLine="561"/>
        <w:jc w:val="left"/>
        <w:rPr>
          <w:rFonts w:hAnsi="宋体"/>
          <w:b/>
          <w:sz w:val="24"/>
        </w:rPr>
      </w:pPr>
      <w:r>
        <w:rPr>
          <w:rFonts w:hint="eastAsia" w:hAnsi="宋体"/>
          <w:sz w:val="24"/>
        </w:rPr>
        <w:t>六、合同价款与支付</w:t>
      </w:r>
    </w:p>
    <w:p>
      <w:r>
        <w:rPr>
          <w:rFonts w:hint="eastAsia"/>
        </w:rPr>
        <w:t>23.合同价款及调整</w:t>
      </w:r>
    </w:p>
    <w:p>
      <w:r>
        <w:rPr>
          <w:rFonts w:hint="eastAsia"/>
        </w:rPr>
        <w:t>本项目由承包人按照《建设工程工程量清单计价规范》(GB50500-2013)、2014年《江苏省建设工程费用定额》、江苏省2014年《江苏省建筑与装饰工程计价表》、《江苏省安装工程计价表》（2014）、《江苏省市政工程计价定额》（2014）、《江苏省市政设施养护维修定额》（2013）、《江苏省房屋修缮工程计价表》（2009）等中的人工、材料、机械台班耗用量，施工时期的人工、机械台班单价、材料价格（无指导价的材料按施工时期的市场价），套用计价表相应的管理费和利润的取费标准计算综合单价，组价后总价根据投标下浮率进行计算。</w:t>
      </w:r>
    </w:p>
    <w:p>
      <w:r>
        <w:rPr>
          <w:rFonts w:hint="eastAsia"/>
        </w:rPr>
        <w:t>措施费按照2014年《江苏省建设工程费用定额》，根据施工组织设计及工程实际计取。23.3双方约定合同价款的其他调整因素：</w:t>
      </w:r>
    </w:p>
    <w:p>
      <w:pPr>
        <w:pStyle w:val="11"/>
        <w:adjustRightInd w:val="0"/>
        <w:snapToGrid w:val="0"/>
        <w:spacing w:before="60" w:line="300" w:lineRule="auto"/>
        <w:ind w:firstLine="560"/>
        <w:rPr>
          <w:rFonts w:hAnsi="宋体"/>
          <w:b/>
          <w:sz w:val="24"/>
        </w:rPr>
      </w:pPr>
      <w:r>
        <w:rPr>
          <w:rFonts w:hint="eastAsia" w:hAnsi="宋体"/>
          <w:sz w:val="24"/>
        </w:rPr>
        <w:t>24.工程材料款</w:t>
      </w:r>
    </w:p>
    <w:p>
      <w:pPr>
        <w:pStyle w:val="11"/>
        <w:adjustRightInd w:val="0"/>
        <w:snapToGrid w:val="0"/>
        <w:spacing w:before="60" w:line="300" w:lineRule="auto"/>
        <w:ind w:firstLine="560"/>
        <w:rPr>
          <w:rFonts w:hAnsi="宋体"/>
          <w:sz w:val="24"/>
        </w:rPr>
      </w:pPr>
      <w:r>
        <w:rPr>
          <w:rFonts w:hint="eastAsia" w:hAnsi="宋体"/>
          <w:sz w:val="24"/>
        </w:rPr>
        <w:t>25.工程量的确认</w:t>
      </w:r>
    </w:p>
    <w:p>
      <w:pPr>
        <w:pStyle w:val="11"/>
        <w:adjustRightInd w:val="0"/>
        <w:snapToGrid w:val="0"/>
        <w:spacing w:before="60" w:line="300" w:lineRule="auto"/>
        <w:ind w:firstLine="560"/>
        <w:rPr>
          <w:rFonts w:hAnsi="宋体"/>
          <w:sz w:val="24"/>
        </w:rPr>
      </w:pPr>
      <w:r>
        <w:rPr>
          <w:rFonts w:hint="eastAsia" w:hAnsi="宋体"/>
          <w:sz w:val="24"/>
        </w:rPr>
        <w:t>所发生的工程量，必须由甲、乙双方现场代表签字后方可生效。且必须根据相关要求留下影像资料佐证。</w:t>
      </w:r>
    </w:p>
    <w:p>
      <w:pPr>
        <w:pStyle w:val="11"/>
        <w:adjustRightInd w:val="0"/>
        <w:snapToGrid w:val="0"/>
        <w:spacing w:before="60" w:line="300" w:lineRule="auto"/>
        <w:ind w:firstLine="560"/>
        <w:rPr>
          <w:rFonts w:hAnsi="宋体"/>
          <w:b/>
          <w:sz w:val="24"/>
        </w:rPr>
      </w:pPr>
      <w:r>
        <w:rPr>
          <w:rFonts w:hint="eastAsia" w:hAnsi="宋体"/>
          <w:sz w:val="24"/>
        </w:rPr>
        <w:t>26.工程款（进度款）支付</w:t>
      </w:r>
    </w:p>
    <w:p>
      <w:pPr>
        <w:pStyle w:val="11"/>
        <w:adjustRightInd w:val="0"/>
        <w:snapToGrid w:val="0"/>
        <w:spacing w:before="60" w:line="300" w:lineRule="auto"/>
        <w:ind w:firstLine="560"/>
        <w:rPr>
          <w:rFonts w:hAnsi="宋体"/>
          <w:b/>
          <w:sz w:val="24"/>
        </w:rPr>
      </w:pPr>
      <w:r>
        <w:rPr>
          <w:rFonts w:hint="eastAsia" w:hAnsi="宋体"/>
          <w:sz w:val="24"/>
        </w:rPr>
        <w:t>项目费用每半年结算一次，费用根据结算周期内项目进行统计，结算时套用现行的计价规范及文件报审，</w:t>
      </w:r>
      <w:r>
        <w:rPr>
          <w:rFonts w:hint="eastAsia" w:hAnsi="宋体"/>
          <w:color w:val="FF0000"/>
          <w:sz w:val="24"/>
        </w:rPr>
        <w:t>总价</w:t>
      </w:r>
      <w:r>
        <w:rPr>
          <w:rFonts w:hint="eastAsia" w:hAnsi="宋体"/>
          <w:sz w:val="24"/>
        </w:rPr>
        <w:t xml:space="preserve">下浮   </w:t>
      </w:r>
      <w:r>
        <w:rPr>
          <w:rFonts w:hint="eastAsia" w:hAnsi="宋体"/>
          <w:color w:val="000000" w:themeColor="text1"/>
          <w:sz w:val="24"/>
          <w14:textFill>
            <w14:solidFill>
              <w14:schemeClr w14:val="tx1"/>
            </w14:solidFill>
          </w14:textFill>
        </w:rPr>
        <w:t>%。</w:t>
      </w:r>
    </w:p>
    <w:p>
      <w:pPr>
        <w:pStyle w:val="11"/>
        <w:adjustRightInd w:val="0"/>
        <w:snapToGrid w:val="0"/>
        <w:spacing w:before="240" w:line="300" w:lineRule="auto"/>
        <w:ind w:firstLine="561"/>
        <w:jc w:val="left"/>
        <w:rPr>
          <w:rFonts w:hAnsi="宋体"/>
          <w:b/>
          <w:sz w:val="24"/>
        </w:rPr>
      </w:pPr>
      <w:r>
        <w:rPr>
          <w:rFonts w:hint="eastAsia" w:hAnsi="宋体"/>
          <w:b/>
          <w:sz w:val="24"/>
        </w:rPr>
        <w:t>七、材料设备供应</w:t>
      </w:r>
    </w:p>
    <w:p>
      <w:pPr>
        <w:pStyle w:val="11"/>
        <w:adjustRightInd w:val="0"/>
        <w:snapToGrid w:val="0"/>
        <w:spacing w:before="60" w:line="300" w:lineRule="auto"/>
        <w:ind w:firstLine="560"/>
        <w:rPr>
          <w:rFonts w:hAnsi="宋体"/>
          <w:sz w:val="24"/>
        </w:rPr>
      </w:pPr>
      <w:r>
        <w:rPr>
          <w:rFonts w:hint="eastAsia" w:hAnsi="宋体"/>
          <w:sz w:val="24"/>
        </w:rPr>
        <w:t>28.承包人采购材料设备</w:t>
      </w:r>
    </w:p>
    <w:p>
      <w:pPr>
        <w:pStyle w:val="11"/>
        <w:adjustRightInd w:val="0"/>
        <w:snapToGrid w:val="0"/>
        <w:spacing w:line="300" w:lineRule="auto"/>
        <w:ind w:firstLine="560"/>
        <w:rPr>
          <w:rFonts w:hAnsi="宋体"/>
          <w:sz w:val="24"/>
        </w:rPr>
      </w:pPr>
      <w:r>
        <w:rPr>
          <w:rFonts w:hint="eastAsia" w:hAnsi="宋体"/>
          <w:sz w:val="24"/>
        </w:rPr>
        <w:t>28.1承包人采购材料设备的约定：</w:t>
      </w:r>
    </w:p>
    <w:p>
      <w:pPr>
        <w:pStyle w:val="11"/>
        <w:adjustRightInd w:val="0"/>
        <w:snapToGrid w:val="0"/>
        <w:ind w:firstLine="480" w:firstLineChars="200"/>
        <w:rPr>
          <w:rFonts w:hAnsi="宋体"/>
          <w:sz w:val="24"/>
          <w:szCs w:val="20"/>
          <w:u w:val="single"/>
        </w:rPr>
      </w:pPr>
      <w:r>
        <w:rPr>
          <w:rFonts w:hint="eastAsia" w:hAnsi="宋体"/>
          <w:sz w:val="24"/>
          <w:szCs w:val="20"/>
          <w:u w:val="single"/>
        </w:rPr>
        <w:t>（1）</w:t>
      </w:r>
      <w:r>
        <w:rPr>
          <w:rFonts w:hAnsi="宋体"/>
          <w:sz w:val="24"/>
          <w:szCs w:val="20"/>
          <w:u w:val="single"/>
        </w:rPr>
        <w:t>双方约定由承包人采购的材料必须是优质产品，必须符合有关规范、设计图纸、招标文件规定的质量要求，并提供产品的样品，报发包人确认。发包人将在承包人提供样品后三个工作日内予以审查确认，该种审查确认仅限于审查承包人所采购材料的形式合格性（如是否具有出厂证明、合格证书等），不代表承包人可以免除对其所采购材料的质量承担全面责任的义务。承包人应提供产品出厂证明、合格证书，并按规定在使用前进行材料检测或复试，不合格的不得使用，所有费用由承包人承担，代用材料时，须经发包人认可。发包人可随时抽查。工程量清单中未确定品牌、规格及档次的材料必须经发包人认可后方可施工。 </w:t>
      </w:r>
    </w:p>
    <w:p>
      <w:pPr>
        <w:pStyle w:val="11"/>
        <w:adjustRightInd w:val="0"/>
        <w:snapToGrid w:val="0"/>
        <w:ind w:firstLine="560"/>
        <w:rPr>
          <w:rFonts w:hAnsi="宋体"/>
          <w:sz w:val="24"/>
          <w:szCs w:val="20"/>
          <w:u w:val="single"/>
        </w:rPr>
      </w:pPr>
      <w:r>
        <w:rPr>
          <w:rFonts w:hAnsi="宋体"/>
          <w:sz w:val="24"/>
          <w:szCs w:val="20"/>
          <w:u w:val="single"/>
        </w:rPr>
        <w:t>部分乙供材料、设备发包人限定了品牌范围，承包人应在限定的品牌范围中选择一个进行报价，并在</w:t>
      </w:r>
      <w:r>
        <w:rPr>
          <w:rFonts w:hint="eastAsia" w:hAnsi="宋体"/>
          <w:sz w:val="24"/>
          <w:szCs w:val="20"/>
          <w:u w:val="single"/>
        </w:rPr>
        <w:t>结算</w:t>
      </w:r>
      <w:r>
        <w:rPr>
          <w:rFonts w:hAnsi="宋体"/>
          <w:sz w:val="24"/>
          <w:szCs w:val="20"/>
          <w:u w:val="single"/>
        </w:rPr>
        <w:t>中注明品牌名称。承包人不得使用假冒品牌产品，一经发现即按该材料在工程中的总价值双倍承担违约责任，若被政府部门查出通报的，另承担相关罚金。 </w:t>
      </w:r>
    </w:p>
    <w:p>
      <w:pPr>
        <w:pStyle w:val="11"/>
        <w:adjustRightInd w:val="0"/>
        <w:snapToGrid w:val="0"/>
        <w:ind w:firstLine="560"/>
        <w:rPr>
          <w:rFonts w:hAnsi="宋体"/>
          <w:sz w:val="24"/>
          <w:szCs w:val="20"/>
          <w:u w:val="single"/>
        </w:rPr>
      </w:pPr>
      <w:r>
        <w:rPr>
          <w:rFonts w:hAnsi="宋体"/>
          <w:sz w:val="24"/>
          <w:szCs w:val="20"/>
          <w:u w:val="single"/>
        </w:rPr>
        <w:t>本工程所有材料，按照国家、江苏省、南京市有关规定需要的检验、试验、抽样检测费等由承包人承担，承包人已充分考虑工程实施中所有按国家、江苏省、南京市有关规定涉及到的材料检验、试验、抽样检测费等，包含在投标报价中，今后不做调整。具体材料检测部门由发包人根据有关规定直接委托，但发生的所有费用由承包人承担。中标后不再另行结算支付。发包人指定要求检验检测的项目，经有资质的单位检验检测后合格的相关检验检测费用由发包人承担，不合格的由承包人承担本次和经整改后再次送检的费用。 </w:t>
      </w:r>
    </w:p>
    <w:p>
      <w:pPr>
        <w:pStyle w:val="11"/>
        <w:adjustRightInd w:val="0"/>
        <w:snapToGrid w:val="0"/>
        <w:ind w:firstLine="560"/>
        <w:rPr>
          <w:rFonts w:hAnsi="宋体"/>
          <w:sz w:val="24"/>
          <w:szCs w:val="20"/>
          <w:u w:val="single"/>
        </w:rPr>
      </w:pPr>
      <w:r>
        <w:rPr>
          <w:rFonts w:hAnsi="宋体"/>
          <w:sz w:val="24"/>
          <w:szCs w:val="20"/>
          <w:u w:val="single"/>
        </w:rPr>
        <w:t>对乙供材料，发包人应作为材料供应合同的鉴证方，来控制乙供材的质量、付款及进度。 </w:t>
      </w:r>
    </w:p>
    <w:p>
      <w:pPr>
        <w:pStyle w:val="11"/>
        <w:adjustRightInd w:val="0"/>
        <w:snapToGrid w:val="0"/>
        <w:ind w:firstLine="360" w:firstLineChars="150"/>
        <w:rPr>
          <w:rFonts w:hAnsi="宋体"/>
          <w:sz w:val="24"/>
          <w:szCs w:val="20"/>
          <w:u w:val="single"/>
        </w:rPr>
      </w:pPr>
      <w:r>
        <w:rPr>
          <w:rFonts w:hint="eastAsia" w:hAnsi="宋体"/>
          <w:sz w:val="24"/>
          <w:szCs w:val="20"/>
          <w:u w:val="single"/>
        </w:rPr>
        <w:t>（2）</w:t>
      </w:r>
      <w:r>
        <w:rPr>
          <w:rFonts w:hAnsi="宋体"/>
          <w:sz w:val="24"/>
          <w:szCs w:val="20"/>
          <w:u w:val="single"/>
        </w:rPr>
        <w:t>对于由承包人采购的材料（包括成品、半成品和配件等），承包人应根据材料规格、平面尺寸等自行测算其加工损耗，材料的加工辅助材料费用、加工人工机械费用、采保费、包装费、运输费、上下力费等均包含在合同价中。 </w:t>
      </w:r>
    </w:p>
    <w:p>
      <w:pPr>
        <w:pStyle w:val="11"/>
        <w:adjustRightInd w:val="0"/>
        <w:snapToGrid w:val="0"/>
        <w:ind w:firstLine="360" w:firstLineChars="150"/>
        <w:rPr>
          <w:rFonts w:hAnsi="宋体"/>
          <w:sz w:val="24"/>
          <w:szCs w:val="20"/>
          <w:u w:val="single"/>
        </w:rPr>
      </w:pPr>
      <w:r>
        <w:rPr>
          <w:rFonts w:hint="eastAsia" w:hAnsi="宋体"/>
          <w:sz w:val="24"/>
          <w:szCs w:val="20"/>
          <w:u w:val="single"/>
        </w:rPr>
        <w:t>（3）</w:t>
      </w:r>
      <w:r>
        <w:rPr>
          <w:rFonts w:hAnsi="宋体"/>
          <w:sz w:val="24"/>
          <w:szCs w:val="20"/>
          <w:u w:val="single"/>
        </w:rPr>
        <w:t>材料按标准、规范和设计文件要求的检验报告、质量合格证书及使用、维修说明书等其他相关技术文件应要求供应商与货物同时交付，并作为交工文件的一部分妥善保存，以备竣工时移交发包人。 </w:t>
      </w:r>
    </w:p>
    <w:p>
      <w:pPr>
        <w:pStyle w:val="11"/>
        <w:adjustRightInd w:val="0"/>
        <w:snapToGrid w:val="0"/>
        <w:ind w:firstLine="360" w:firstLineChars="150"/>
        <w:rPr>
          <w:rFonts w:hAnsi="宋体"/>
          <w:sz w:val="24"/>
          <w:szCs w:val="20"/>
          <w:u w:val="single"/>
        </w:rPr>
      </w:pPr>
      <w:r>
        <w:rPr>
          <w:rFonts w:hint="eastAsia" w:hAnsi="宋体"/>
          <w:sz w:val="24"/>
          <w:szCs w:val="20"/>
          <w:u w:val="single"/>
        </w:rPr>
        <w:t>（4）</w:t>
      </w:r>
      <w:r>
        <w:rPr>
          <w:rFonts w:hAnsi="宋体"/>
          <w:sz w:val="24"/>
          <w:szCs w:val="20"/>
          <w:u w:val="single"/>
        </w:rPr>
        <w:t>发包人有权对不合格的产品要求承包人予以更换，并由承包人承担由此引起的诸如质量、安全、工期、索赔等一切后果。 </w:t>
      </w:r>
    </w:p>
    <w:p>
      <w:pPr>
        <w:pStyle w:val="11"/>
        <w:adjustRightInd w:val="0"/>
        <w:snapToGrid w:val="0"/>
        <w:ind w:firstLine="360" w:firstLineChars="150"/>
        <w:rPr>
          <w:rFonts w:hAnsi="宋体"/>
          <w:sz w:val="24"/>
          <w:szCs w:val="20"/>
          <w:u w:val="single"/>
        </w:rPr>
      </w:pPr>
      <w:r>
        <w:rPr>
          <w:rFonts w:hint="eastAsia" w:hAnsi="宋体"/>
          <w:sz w:val="24"/>
          <w:szCs w:val="20"/>
          <w:u w:val="single"/>
        </w:rPr>
        <w:t>（5）</w:t>
      </w:r>
      <w:r>
        <w:rPr>
          <w:rFonts w:hAnsi="宋体"/>
          <w:sz w:val="24"/>
          <w:szCs w:val="20"/>
          <w:u w:val="single"/>
        </w:rPr>
        <w:t>承包人必须采取有效的现场保护措施，如承包人未按发包人要求保护材料、设备及半成品、成品时，发包人有权另行组织人员，对材料、设备及半成品、成品等实施保护，所发生的费用由承包人承担并直接从工程款中扣回，并可处以双倍惩罚性违约金。 </w:t>
      </w:r>
    </w:p>
    <w:p>
      <w:pPr>
        <w:pStyle w:val="11"/>
        <w:adjustRightInd w:val="0"/>
        <w:snapToGrid w:val="0"/>
        <w:ind w:firstLine="360" w:firstLineChars="150"/>
        <w:rPr>
          <w:rFonts w:hAnsi="宋体"/>
          <w:sz w:val="24"/>
          <w:szCs w:val="20"/>
          <w:u w:val="single"/>
        </w:rPr>
      </w:pPr>
      <w:r>
        <w:rPr>
          <w:rFonts w:hint="eastAsia" w:hAnsi="宋体"/>
          <w:sz w:val="24"/>
          <w:szCs w:val="20"/>
          <w:u w:val="single"/>
        </w:rPr>
        <w:t>（6）</w:t>
      </w:r>
      <w:r>
        <w:rPr>
          <w:rFonts w:hAnsi="宋体"/>
          <w:sz w:val="24"/>
          <w:szCs w:val="20"/>
          <w:u w:val="single"/>
        </w:rPr>
        <w:t>如因承包人不能保质保量按要求采购，发包人将乙供材料改为甲供材，该部分材料的价格按市场价从承包人的合同价款中扣除。 </w:t>
      </w:r>
    </w:p>
    <w:p>
      <w:pPr>
        <w:pStyle w:val="11"/>
        <w:adjustRightInd w:val="0"/>
        <w:snapToGrid w:val="0"/>
        <w:ind w:firstLine="560"/>
        <w:rPr>
          <w:rFonts w:hAnsi="宋体"/>
          <w:sz w:val="24"/>
          <w:szCs w:val="20"/>
          <w:u w:val="single"/>
        </w:rPr>
      </w:pPr>
      <w:r>
        <w:rPr>
          <w:rFonts w:hAnsi="宋体"/>
          <w:sz w:val="24"/>
          <w:szCs w:val="20"/>
          <w:u w:val="single"/>
        </w:rPr>
        <w:t>承包人按规定进行建筑材料、构配件等式样的制作、封样、送检和其它为保证工程质量进行的材料检验试验工作。 </w:t>
      </w:r>
    </w:p>
    <w:p>
      <w:pPr>
        <w:pStyle w:val="11"/>
        <w:adjustRightInd w:val="0"/>
        <w:snapToGrid w:val="0"/>
        <w:ind w:firstLine="560"/>
        <w:rPr>
          <w:rFonts w:hAnsi="宋体"/>
          <w:sz w:val="24"/>
          <w:szCs w:val="20"/>
          <w:u w:val="single"/>
        </w:rPr>
      </w:pPr>
      <w:r>
        <w:rPr>
          <w:rFonts w:hAnsi="宋体"/>
          <w:sz w:val="24"/>
          <w:szCs w:val="20"/>
          <w:u w:val="single"/>
        </w:rPr>
        <w:t>发包人保留将乙供材料改为甲供或甲控材料的权力。</w:t>
      </w:r>
    </w:p>
    <w:p>
      <w:pPr>
        <w:pStyle w:val="11"/>
        <w:adjustRightInd w:val="0"/>
        <w:snapToGrid w:val="0"/>
        <w:spacing w:before="240"/>
        <w:ind w:firstLine="561"/>
        <w:rPr>
          <w:rFonts w:hAnsi="宋体"/>
          <w:sz w:val="24"/>
        </w:rPr>
      </w:pPr>
      <w:r>
        <w:rPr>
          <w:rFonts w:hint="eastAsia" w:hAnsi="宋体"/>
          <w:b/>
          <w:sz w:val="24"/>
        </w:rPr>
        <w:t>八、</w:t>
      </w:r>
      <w:r>
        <w:rPr>
          <w:rFonts w:hint="eastAsia" w:hAnsi="宋体"/>
          <w:sz w:val="24"/>
        </w:rPr>
        <w:t>工程变更</w:t>
      </w:r>
    </w:p>
    <w:p>
      <w:pPr>
        <w:adjustRightInd w:val="0"/>
        <w:snapToGrid w:val="0"/>
        <w:spacing w:before="120"/>
        <w:ind w:firstLine="560"/>
        <w:rPr>
          <w:rFonts w:ascii="宋体" w:hAnsi="宋体"/>
          <w:spacing w:val="2"/>
          <w:sz w:val="24"/>
          <w:szCs w:val="21"/>
          <w:u w:val="single"/>
        </w:rPr>
      </w:pPr>
      <w:r>
        <w:rPr>
          <w:rFonts w:hint="eastAsia" w:ascii="宋体" w:hAnsi="宋体"/>
          <w:spacing w:val="2"/>
          <w:sz w:val="24"/>
          <w:szCs w:val="21"/>
          <w:u w:val="single"/>
        </w:rPr>
        <w:t>1、承包人不得对原工程设计进行变更，因承包人自身原因导致的工程变更在实施前须通过设计单位确认并经发包人认可，承包人无权要求追加合同价款，由此给发包人造成的损失承包人应如数赔偿。</w:t>
      </w:r>
    </w:p>
    <w:p>
      <w:pPr>
        <w:adjustRightInd w:val="0"/>
        <w:snapToGrid w:val="0"/>
        <w:spacing w:before="120" w:line="300" w:lineRule="auto"/>
        <w:ind w:firstLine="560"/>
        <w:rPr>
          <w:rFonts w:ascii="宋体" w:hAnsi="宋体"/>
          <w:spacing w:val="2"/>
          <w:sz w:val="24"/>
          <w:szCs w:val="21"/>
          <w:u w:val="single"/>
        </w:rPr>
      </w:pPr>
      <w:r>
        <w:rPr>
          <w:rFonts w:hint="eastAsia" w:ascii="宋体" w:hAnsi="宋体"/>
          <w:spacing w:val="2"/>
          <w:sz w:val="24"/>
          <w:szCs w:val="21"/>
          <w:u w:val="single"/>
        </w:rPr>
        <w:t>2、所有签证须经发包方项目负责人签字后方可生效。</w:t>
      </w:r>
    </w:p>
    <w:p>
      <w:pPr>
        <w:adjustRightInd w:val="0"/>
        <w:snapToGrid w:val="0"/>
        <w:spacing w:before="120"/>
        <w:ind w:firstLine="560"/>
        <w:outlineLvl w:val="0"/>
        <w:rPr>
          <w:rFonts w:ascii="宋体" w:hAnsi="宋体"/>
          <w:spacing w:val="2"/>
          <w:sz w:val="24"/>
          <w:szCs w:val="21"/>
          <w:u w:val="single"/>
        </w:rPr>
      </w:pPr>
      <w:r>
        <w:rPr>
          <w:rFonts w:hint="eastAsia" w:ascii="宋体" w:hAnsi="宋体"/>
          <w:spacing w:val="2"/>
          <w:sz w:val="24"/>
          <w:szCs w:val="21"/>
          <w:u w:val="single"/>
        </w:rPr>
        <w:t>3、由于工程变更使得工程量增减的，每月25日报发包人核准，工程竣工后由承包人做结算报发包人审计。</w:t>
      </w:r>
    </w:p>
    <w:p>
      <w:pPr>
        <w:pStyle w:val="11"/>
        <w:adjustRightInd w:val="0"/>
        <w:snapToGrid w:val="0"/>
        <w:spacing w:before="240"/>
        <w:ind w:firstLine="561"/>
        <w:rPr>
          <w:rFonts w:hAnsi="宋体"/>
          <w:sz w:val="24"/>
        </w:rPr>
      </w:pPr>
      <w:r>
        <w:rPr>
          <w:rFonts w:hint="eastAsia" w:hAnsi="宋体"/>
          <w:b/>
          <w:sz w:val="24"/>
        </w:rPr>
        <w:t>九、</w:t>
      </w:r>
      <w:r>
        <w:rPr>
          <w:rFonts w:hint="eastAsia" w:hAnsi="宋体"/>
          <w:sz w:val="24"/>
        </w:rPr>
        <w:t>竣工验收与结算</w:t>
      </w:r>
    </w:p>
    <w:p>
      <w:pPr>
        <w:pStyle w:val="11"/>
        <w:adjustRightInd w:val="0"/>
        <w:snapToGrid w:val="0"/>
        <w:spacing w:before="60"/>
        <w:ind w:firstLine="560"/>
        <w:rPr>
          <w:rFonts w:hAnsi="宋体"/>
          <w:sz w:val="24"/>
        </w:rPr>
      </w:pPr>
      <w:r>
        <w:rPr>
          <w:rFonts w:hint="eastAsia" w:hAnsi="宋体"/>
          <w:sz w:val="24"/>
        </w:rPr>
        <w:t>32.竣工验收</w:t>
      </w:r>
    </w:p>
    <w:p>
      <w:pPr>
        <w:pStyle w:val="11"/>
        <w:adjustRightInd w:val="0"/>
        <w:snapToGrid w:val="0"/>
        <w:spacing w:line="300" w:lineRule="auto"/>
        <w:ind w:firstLine="560"/>
        <w:outlineLvl w:val="0"/>
        <w:rPr>
          <w:rFonts w:hAnsi="宋体"/>
          <w:sz w:val="24"/>
          <w:u w:val="single"/>
        </w:rPr>
      </w:pPr>
      <w:r>
        <w:rPr>
          <w:rFonts w:hint="eastAsia" w:hAnsi="宋体"/>
          <w:sz w:val="24"/>
        </w:rPr>
        <w:t>3</w:t>
      </w:r>
      <w:r>
        <w:rPr>
          <w:rFonts w:hint="eastAsia" w:hAnsi="宋体"/>
          <w:spacing w:val="-2"/>
          <w:sz w:val="24"/>
        </w:rPr>
        <w:t>2.1承包人提供竣工图的约定：</w:t>
      </w:r>
      <w:r>
        <w:rPr>
          <w:rFonts w:hint="eastAsia" w:hAnsi="宋体"/>
          <w:spacing w:val="2"/>
          <w:sz w:val="24"/>
          <w:u w:val="single"/>
        </w:rPr>
        <w:t>工程竣工后一个月内提供贰套完整的竣工结算及其它资料。否则迟一天按日向发包人支付合同价万分之五的违约金。</w:t>
      </w:r>
    </w:p>
    <w:p>
      <w:pPr>
        <w:pStyle w:val="11"/>
        <w:adjustRightInd w:val="0"/>
        <w:snapToGrid w:val="0"/>
        <w:spacing w:line="300" w:lineRule="auto"/>
        <w:ind w:firstLine="560"/>
        <w:rPr>
          <w:rFonts w:hAnsi="宋体"/>
          <w:sz w:val="24"/>
          <w:u w:val="single"/>
        </w:rPr>
      </w:pPr>
      <w:r>
        <w:rPr>
          <w:rFonts w:hint="eastAsia" w:hAnsi="宋体"/>
          <w:sz w:val="24"/>
        </w:rPr>
        <w:t>32.2中间交工工程的范围和竣工时间：</w:t>
      </w:r>
      <w:r>
        <w:rPr>
          <w:rFonts w:hint="eastAsia" w:hAnsi="宋体"/>
          <w:sz w:val="24"/>
          <w:u w:val="single"/>
        </w:rPr>
        <w:t>根据具体项目填写。</w:t>
      </w:r>
    </w:p>
    <w:p>
      <w:pPr>
        <w:pStyle w:val="11"/>
        <w:adjustRightInd w:val="0"/>
        <w:snapToGrid w:val="0"/>
        <w:spacing w:line="300" w:lineRule="auto"/>
        <w:ind w:firstLine="560"/>
        <w:rPr>
          <w:rFonts w:hAnsi="宋体"/>
          <w:sz w:val="24"/>
        </w:rPr>
      </w:pPr>
      <w:r>
        <w:rPr>
          <w:rFonts w:hint="eastAsia" w:hAnsi="宋体"/>
          <w:sz w:val="24"/>
        </w:rPr>
        <w:t>33.结算：</w:t>
      </w:r>
    </w:p>
    <w:p>
      <w:pPr>
        <w:pStyle w:val="11"/>
        <w:adjustRightInd w:val="0"/>
        <w:snapToGrid w:val="0"/>
        <w:spacing w:line="300" w:lineRule="auto"/>
        <w:ind w:firstLine="560"/>
        <w:rPr>
          <w:rFonts w:hAnsi="宋体"/>
          <w:sz w:val="24"/>
        </w:rPr>
      </w:pPr>
      <w:r>
        <w:rPr>
          <w:rFonts w:hint="eastAsia" w:hAnsi="宋体"/>
          <w:sz w:val="24"/>
        </w:rPr>
        <w:t>工程结算时</w:t>
      </w:r>
      <w:r>
        <w:rPr>
          <w:rFonts w:hint="eastAsia" w:hAnsi="宋体" w:cs="宋体"/>
          <w:color w:val="000000"/>
          <w:sz w:val="24"/>
        </w:rPr>
        <w:t>施工项目以甲方发出的维修通知单为准，</w:t>
      </w:r>
    </w:p>
    <w:p>
      <w:pPr>
        <w:pStyle w:val="11"/>
        <w:adjustRightInd w:val="0"/>
        <w:snapToGrid w:val="0"/>
        <w:spacing w:line="300" w:lineRule="auto"/>
        <w:ind w:firstLine="560"/>
        <w:rPr>
          <w:rFonts w:hAnsi="宋体"/>
          <w:sz w:val="24"/>
        </w:rPr>
      </w:pPr>
      <w:r>
        <w:rPr>
          <w:rFonts w:hint="eastAsia" w:hAnsi="宋体"/>
          <w:b/>
          <w:sz w:val="24"/>
        </w:rPr>
        <w:t>十、</w:t>
      </w:r>
      <w:r>
        <w:rPr>
          <w:rFonts w:hint="eastAsia" w:hAnsi="宋体"/>
          <w:sz w:val="24"/>
        </w:rPr>
        <w:t>违约、索赔和争议</w:t>
      </w:r>
    </w:p>
    <w:p>
      <w:pPr>
        <w:pStyle w:val="11"/>
        <w:adjustRightInd w:val="0"/>
        <w:snapToGrid w:val="0"/>
        <w:spacing w:before="60" w:line="300" w:lineRule="auto"/>
        <w:ind w:firstLine="560"/>
        <w:rPr>
          <w:rFonts w:hAnsi="宋体"/>
          <w:sz w:val="24"/>
        </w:rPr>
      </w:pPr>
      <w:r>
        <w:rPr>
          <w:rFonts w:hint="eastAsia" w:hAnsi="宋体"/>
          <w:sz w:val="24"/>
        </w:rPr>
        <w:t>35.违约</w:t>
      </w:r>
    </w:p>
    <w:p>
      <w:pPr>
        <w:pStyle w:val="11"/>
        <w:tabs>
          <w:tab w:val="left" w:pos="905"/>
        </w:tabs>
        <w:adjustRightInd w:val="0"/>
        <w:snapToGrid w:val="0"/>
        <w:spacing w:line="300" w:lineRule="auto"/>
        <w:ind w:firstLine="560"/>
        <w:rPr>
          <w:rFonts w:hAnsi="宋体"/>
          <w:sz w:val="24"/>
        </w:rPr>
      </w:pPr>
      <w:r>
        <w:rPr>
          <w:rFonts w:hint="eastAsia" w:hAnsi="宋体"/>
          <w:sz w:val="24"/>
        </w:rPr>
        <w:t>35.1本合同中关于发包人违约的具体责任如下：</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本合同通用条款第24条约定发包人违约应承担的违约责任：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本合同通用条款第26.4款约定发包人违约应承担的违约责任：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本合同通用条款第33.3款约定发包人违约应承担的违约责任：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z w:val="24"/>
          <w:u w:val="single"/>
        </w:rPr>
      </w:pPr>
      <w:r>
        <w:rPr>
          <w:rFonts w:hint="eastAsia" w:hAnsi="宋体"/>
          <w:sz w:val="24"/>
        </w:rPr>
        <w:t>双方约定的发包人其他违约责任：</w:t>
      </w:r>
    </w:p>
    <w:p>
      <w:pPr>
        <w:pStyle w:val="11"/>
        <w:adjustRightInd w:val="0"/>
        <w:snapToGrid w:val="0"/>
        <w:spacing w:line="300" w:lineRule="auto"/>
        <w:ind w:firstLine="560"/>
        <w:rPr>
          <w:rFonts w:hAnsi="宋体"/>
          <w:sz w:val="24"/>
        </w:rPr>
      </w:pPr>
      <w:r>
        <w:rPr>
          <w:rFonts w:hint="eastAsia" w:hAnsi="宋体"/>
          <w:sz w:val="24"/>
        </w:rPr>
        <w:t>35.2本合同中关于承包人违约的具体责任如下：</w:t>
      </w:r>
    </w:p>
    <w:p>
      <w:pPr>
        <w:pStyle w:val="11"/>
        <w:adjustRightInd w:val="0"/>
        <w:snapToGrid w:val="0"/>
        <w:spacing w:line="300" w:lineRule="auto"/>
        <w:ind w:firstLine="560"/>
        <w:rPr>
          <w:rFonts w:hAnsi="宋体"/>
          <w:sz w:val="24"/>
        </w:rPr>
      </w:pPr>
      <w:r>
        <w:rPr>
          <w:rFonts w:hint="eastAsia" w:hAnsi="宋体"/>
          <w:sz w:val="24"/>
        </w:rPr>
        <w:t>本合同通用条款第14.2款约定承包人违约应承担的违约责任：</w:t>
      </w:r>
    </w:p>
    <w:p>
      <w:pPr>
        <w:pStyle w:val="11"/>
        <w:adjustRightInd w:val="0"/>
        <w:snapToGrid w:val="0"/>
        <w:spacing w:line="300" w:lineRule="auto"/>
        <w:ind w:firstLine="560"/>
        <w:rPr>
          <w:rFonts w:hAnsi="宋体"/>
          <w:sz w:val="24"/>
        </w:rPr>
      </w:pPr>
      <w:r>
        <w:rPr>
          <w:rFonts w:hint="eastAsia" w:hAnsi="宋体"/>
          <w:sz w:val="24"/>
        </w:rPr>
        <w:t>本合同通用条款第15.1款约定承包人违约应承担的违约责任：</w:t>
      </w:r>
    </w:p>
    <w:p>
      <w:pPr>
        <w:pStyle w:val="11"/>
        <w:adjustRightInd w:val="0"/>
        <w:snapToGrid w:val="0"/>
        <w:spacing w:before="60" w:line="300" w:lineRule="auto"/>
        <w:ind w:firstLine="560"/>
        <w:outlineLvl w:val="0"/>
        <w:rPr>
          <w:rFonts w:hAnsi="宋体"/>
          <w:sz w:val="24"/>
          <w:u w:val="single"/>
        </w:rPr>
      </w:pPr>
      <w:r>
        <w:rPr>
          <w:rFonts w:hint="eastAsia" w:hAnsi="宋体"/>
          <w:sz w:val="24"/>
          <w:u w:val="single"/>
        </w:rPr>
        <w:t>如质量未达到要求，承包人应进行整改，由此造成发包人的经济损失，应如数赔偿。达不到质量标准，除须工程达到约定的质量标准外，还需承担使工程达到约定质量标准所发生的所有费用。因延期给发包人造成的损失按通用条款14.2条的承包人违约责任处理。</w:t>
      </w:r>
    </w:p>
    <w:p>
      <w:pPr>
        <w:pStyle w:val="11"/>
        <w:adjustRightInd w:val="0"/>
        <w:snapToGrid w:val="0"/>
        <w:spacing w:line="300" w:lineRule="auto"/>
        <w:ind w:firstLine="560"/>
        <w:rPr>
          <w:rFonts w:hAnsi="宋体"/>
          <w:sz w:val="24"/>
          <w:u w:val="single"/>
        </w:rPr>
      </w:pPr>
      <w:r>
        <w:rPr>
          <w:rFonts w:hint="eastAsia" w:hAnsi="宋体"/>
          <w:sz w:val="24"/>
        </w:rPr>
        <w:t>双方约定的承包人其他违约责任：</w:t>
      </w:r>
      <w:r>
        <w:rPr>
          <w:rFonts w:hint="eastAsia" w:hAnsi="宋体"/>
          <w:sz w:val="24"/>
          <w:u w:val="single"/>
        </w:rPr>
        <w:t>如果承包人原因工程质量达不到约定的质量标准，经承包人免费修补仍达不到约定的质量标准，或者质量问题严重无法修补，发包人有权终止合同，给发包人造成的损失由承包人负责。约定为承包人将按结算审计总价的5%向发包方支付违约金。</w:t>
      </w:r>
    </w:p>
    <w:p>
      <w:pPr>
        <w:pStyle w:val="11"/>
        <w:adjustRightInd w:val="0"/>
        <w:snapToGrid w:val="0"/>
        <w:spacing w:line="300" w:lineRule="auto"/>
        <w:ind w:firstLine="560"/>
        <w:rPr>
          <w:rFonts w:hAnsi="宋体"/>
          <w:sz w:val="24"/>
          <w:u w:val="single"/>
        </w:rPr>
      </w:pPr>
      <w:r>
        <w:rPr>
          <w:rFonts w:hint="eastAsia" w:hAnsi="宋体"/>
          <w:sz w:val="24"/>
          <w:u w:val="single"/>
        </w:rPr>
        <w:t>在质保期内，因承包人原因出现的质量问题，在接到发包人通知后承包人应在最短时间内赶到现场并免费排除。如若发包人在承包人未到之前采取了必要紧急处理措施，其风险及费用由承包人承担。质保期满后，承包人仍应做好服务工作。</w:t>
      </w:r>
    </w:p>
    <w:p>
      <w:pPr>
        <w:pStyle w:val="11"/>
        <w:adjustRightInd w:val="0"/>
        <w:snapToGrid w:val="0"/>
        <w:spacing w:before="60" w:line="300" w:lineRule="auto"/>
        <w:ind w:firstLine="560"/>
        <w:rPr>
          <w:rFonts w:hAnsi="宋体"/>
          <w:b/>
          <w:sz w:val="24"/>
        </w:rPr>
      </w:pPr>
      <w:r>
        <w:rPr>
          <w:rFonts w:hint="eastAsia" w:hAnsi="宋体"/>
          <w:sz w:val="24"/>
        </w:rPr>
        <w:t>36．索赔：</w:t>
      </w:r>
      <w:r>
        <w:rPr>
          <w:rFonts w:hint="eastAsia" w:hAnsi="宋体"/>
          <w:sz w:val="24"/>
          <w:u w:val="single"/>
        </w:rPr>
        <w:t>详见通用条款。</w:t>
      </w:r>
    </w:p>
    <w:p>
      <w:pPr>
        <w:pStyle w:val="11"/>
        <w:tabs>
          <w:tab w:val="left" w:pos="2730"/>
        </w:tabs>
        <w:adjustRightInd w:val="0"/>
        <w:snapToGrid w:val="0"/>
        <w:spacing w:line="300" w:lineRule="auto"/>
        <w:ind w:firstLine="560"/>
        <w:rPr>
          <w:rFonts w:hAnsi="宋体"/>
          <w:sz w:val="24"/>
        </w:rPr>
      </w:pPr>
      <w:r>
        <w:rPr>
          <w:rFonts w:hint="eastAsia" w:hAnsi="宋体"/>
          <w:sz w:val="24"/>
        </w:rPr>
        <w:t>37.1在履行合同过程中产生争议时，双方协商解决，协商不成的，任何一方均可向南京市人民法院提起诉讼。</w:t>
      </w:r>
    </w:p>
    <w:p>
      <w:pPr>
        <w:pStyle w:val="11"/>
        <w:adjustRightInd w:val="0"/>
        <w:snapToGrid w:val="0"/>
        <w:spacing w:before="60" w:after="60" w:line="300" w:lineRule="auto"/>
        <w:ind w:firstLine="600" w:firstLineChars="250"/>
        <w:rPr>
          <w:rFonts w:hAnsi="宋体"/>
          <w:sz w:val="24"/>
        </w:rPr>
      </w:pPr>
      <w:r>
        <w:rPr>
          <w:rFonts w:hint="eastAsia" w:hAnsi="宋体"/>
          <w:sz w:val="24"/>
        </w:rPr>
        <w:t>十一</w:t>
      </w:r>
      <w:r>
        <w:rPr>
          <w:rFonts w:hint="eastAsia" w:hAnsi="宋体"/>
          <w:b/>
          <w:sz w:val="24"/>
        </w:rPr>
        <w:t>、</w:t>
      </w:r>
      <w:r>
        <w:rPr>
          <w:rFonts w:hint="eastAsia" w:hAnsi="宋体"/>
          <w:sz w:val="24"/>
        </w:rPr>
        <w:t>其它</w:t>
      </w:r>
    </w:p>
    <w:p>
      <w:pPr>
        <w:pStyle w:val="11"/>
        <w:adjustRightInd w:val="0"/>
        <w:snapToGrid w:val="0"/>
        <w:spacing w:before="60" w:after="60" w:line="300" w:lineRule="auto"/>
        <w:ind w:firstLine="560"/>
        <w:rPr>
          <w:rFonts w:hAnsi="宋体"/>
          <w:sz w:val="24"/>
        </w:rPr>
      </w:pPr>
      <w:r>
        <w:rPr>
          <w:rFonts w:hint="eastAsia" w:hAnsi="宋体"/>
          <w:sz w:val="24"/>
        </w:rPr>
        <w:t>38.工程分包</w:t>
      </w:r>
    </w:p>
    <w:p>
      <w:pPr>
        <w:pStyle w:val="11"/>
        <w:adjustRightInd w:val="0"/>
        <w:snapToGrid w:val="0"/>
        <w:spacing w:before="60" w:after="60" w:line="300" w:lineRule="auto"/>
        <w:ind w:firstLine="560"/>
        <w:rPr>
          <w:rFonts w:hAnsi="宋体"/>
          <w:sz w:val="24"/>
          <w:u w:val="single"/>
        </w:rPr>
      </w:pPr>
      <w:r>
        <w:rPr>
          <w:rFonts w:hint="eastAsia" w:hAnsi="宋体"/>
          <w:sz w:val="24"/>
        </w:rPr>
        <w:t>38.1本工程发包人同意承包人分包的工程：</w:t>
      </w:r>
      <w:r>
        <w:rPr>
          <w:rFonts w:hint="eastAsia" w:hAnsi="宋体"/>
          <w:sz w:val="24"/>
          <w:u w:val="single"/>
        </w:rPr>
        <w:t>本工程不允许承包人有任何形式的转包和未经允许的分包，否则发包人有权终止合同，一切损失由承包人承担。如某些专业工程，承包人自行施工质量不能令发包人满意，发包人同意承包人做分包处理，承包人应做好分包人的管理工作，并对其质量、进度负连带责任,但所有分包须征得发包人同意。</w:t>
      </w:r>
    </w:p>
    <w:p>
      <w:pPr>
        <w:pStyle w:val="11"/>
        <w:adjustRightInd w:val="0"/>
        <w:snapToGrid w:val="0"/>
        <w:spacing w:before="60" w:after="60" w:line="300" w:lineRule="auto"/>
        <w:ind w:firstLine="560"/>
        <w:rPr>
          <w:rFonts w:hAnsi="宋体"/>
          <w:sz w:val="24"/>
        </w:rPr>
      </w:pPr>
      <w:r>
        <w:rPr>
          <w:rFonts w:hint="eastAsia" w:hAnsi="宋体"/>
          <w:sz w:val="24"/>
        </w:rPr>
        <w:t>39.不可抗力</w:t>
      </w:r>
    </w:p>
    <w:p>
      <w:pPr>
        <w:pStyle w:val="11"/>
        <w:adjustRightInd w:val="0"/>
        <w:snapToGrid w:val="0"/>
        <w:spacing w:before="60" w:after="60" w:line="300" w:lineRule="auto"/>
        <w:ind w:firstLine="560"/>
        <w:rPr>
          <w:rFonts w:hAnsi="宋体"/>
          <w:sz w:val="24"/>
        </w:rPr>
      </w:pPr>
      <w:r>
        <w:rPr>
          <w:rFonts w:hint="eastAsia" w:hAnsi="宋体"/>
          <w:sz w:val="24"/>
        </w:rPr>
        <w:t>39.1双方关于不可抗力的约定：</w:t>
      </w:r>
      <w:r>
        <w:rPr>
          <w:rFonts w:hint="eastAsia" w:hAnsi="宋体"/>
          <w:sz w:val="24"/>
          <w:u w:val="single"/>
        </w:rPr>
        <w:t>按通用条款39.1规定</w:t>
      </w:r>
    </w:p>
    <w:p>
      <w:pPr>
        <w:pStyle w:val="11"/>
        <w:adjustRightInd w:val="0"/>
        <w:snapToGrid w:val="0"/>
        <w:spacing w:before="60" w:after="60" w:line="300" w:lineRule="auto"/>
        <w:ind w:firstLine="560"/>
        <w:rPr>
          <w:rFonts w:hAnsi="宋体"/>
          <w:sz w:val="24"/>
        </w:rPr>
      </w:pPr>
      <w:r>
        <w:rPr>
          <w:rFonts w:hint="eastAsia" w:hAnsi="宋体"/>
          <w:sz w:val="24"/>
        </w:rPr>
        <w:t>40.保险</w:t>
      </w:r>
    </w:p>
    <w:p>
      <w:pPr>
        <w:pStyle w:val="11"/>
        <w:adjustRightInd w:val="0"/>
        <w:snapToGrid w:val="0"/>
        <w:spacing w:before="60" w:after="60"/>
        <w:ind w:firstLine="560"/>
        <w:rPr>
          <w:rFonts w:hAnsi="宋体"/>
          <w:sz w:val="24"/>
        </w:rPr>
      </w:pPr>
      <w:r>
        <w:rPr>
          <w:rFonts w:hint="eastAsia" w:hAnsi="宋体"/>
          <w:sz w:val="24"/>
        </w:rPr>
        <w:t>40.6本工程双方约定投保内容如下：</w:t>
      </w:r>
    </w:p>
    <w:p>
      <w:pPr>
        <w:pStyle w:val="11"/>
        <w:adjustRightInd w:val="0"/>
        <w:snapToGrid w:val="0"/>
        <w:spacing w:before="60" w:after="60"/>
        <w:ind w:firstLine="550"/>
        <w:rPr>
          <w:rFonts w:hAnsi="宋体"/>
          <w:sz w:val="24"/>
          <w:u w:val="single"/>
        </w:rPr>
      </w:pPr>
      <w:r>
        <w:rPr>
          <w:rFonts w:hint="eastAsia" w:hAnsi="宋体"/>
          <w:sz w:val="24"/>
        </w:rPr>
        <w:t>(1)发包人投保内容：</w:t>
      </w:r>
      <w:r>
        <w:rPr>
          <w:rFonts w:hint="eastAsia" w:hAnsi="宋体"/>
          <w:sz w:val="24"/>
          <w:u w:val="single"/>
        </w:rPr>
        <w:t>按通用条款</w:t>
      </w:r>
    </w:p>
    <w:p>
      <w:pPr>
        <w:pStyle w:val="11"/>
        <w:adjustRightInd w:val="0"/>
        <w:snapToGrid w:val="0"/>
        <w:spacing w:before="60" w:after="60"/>
        <w:ind w:firstLine="550"/>
        <w:rPr>
          <w:rFonts w:hAnsi="宋体"/>
          <w:sz w:val="24"/>
        </w:rPr>
      </w:pPr>
      <w:r>
        <w:rPr>
          <w:rFonts w:hint="eastAsia" w:hAnsi="宋体"/>
          <w:sz w:val="24"/>
        </w:rPr>
        <w:t>(2)承包人投保内容：</w:t>
      </w:r>
      <w:r>
        <w:rPr>
          <w:rFonts w:hint="eastAsia" w:hAnsi="宋体"/>
          <w:sz w:val="24"/>
          <w:u w:val="single"/>
        </w:rPr>
        <w:t>按通用条款</w:t>
      </w:r>
    </w:p>
    <w:p>
      <w:pPr>
        <w:pStyle w:val="11"/>
        <w:adjustRightInd w:val="0"/>
        <w:snapToGrid w:val="0"/>
        <w:spacing w:before="60" w:after="60"/>
        <w:ind w:firstLine="560"/>
        <w:rPr>
          <w:rFonts w:hAnsi="宋体"/>
          <w:sz w:val="24"/>
        </w:rPr>
      </w:pPr>
      <w:r>
        <w:rPr>
          <w:rFonts w:hint="eastAsia" w:hAnsi="宋体"/>
          <w:sz w:val="24"/>
        </w:rPr>
        <w:t>41.担保</w:t>
      </w:r>
    </w:p>
    <w:p>
      <w:pPr>
        <w:pStyle w:val="11"/>
        <w:adjustRightInd w:val="0"/>
        <w:snapToGrid w:val="0"/>
        <w:spacing w:before="60" w:after="60"/>
        <w:ind w:firstLine="560"/>
        <w:rPr>
          <w:rFonts w:hAnsi="宋体"/>
          <w:sz w:val="24"/>
        </w:rPr>
      </w:pPr>
      <w:r>
        <w:rPr>
          <w:rFonts w:hint="eastAsia" w:hAnsi="宋体"/>
          <w:sz w:val="24"/>
        </w:rPr>
        <w:t>41.3本工程双方约定担保事项如下：</w:t>
      </w:r>
    </w:p>
    <w:p>
      <w:pPr>
        <w:pStyle w:val="11"/>
        <w:adjustRightInd w:val="0"/>
        <w:snapToGrid w:val="0"/>
        <w:spacing w:before="60" w:after="60"/>
        <w:ind w:firstLine="560"/>
        <w:rPr>
          <w:rFonts w:hAnsi="宋体"/>
          <w:b/>
          <w:sz w:val="24"/>
        </w:rPr>
      </w:pPr>
      <w:r>
        <w:rPr>
          <w:rFonts w:hint="eastAsia" w:hAnsi="宋体"/>
          <w:sz w:val="24"/>
        </w:rPr>
        <w:t>46.合同份数</w:t>
      </w:r>
    </w:p>
    <w:p>
      <w:pPr>
        <w:pStyle w:val="11"/>
        <w:adjustRightInd w:val="0"/>
        <w:snapToGrid w:val="0"/>
        <w:spacing w:before="60" w:after="60"/>
        <w:ind w:firstLine="560"/>
        <w:rPr>
          <w:rFonts w:hAnsi="宋体"/>
          <w:sz w:val="24"/>
          <w:u w:val="single"/>
        </w:rPr>
      </w:pPr>
      <w:r>
        <w:rPr>
          <w:rFonts w:hint="eastAsia" w:hAnsi="宋体"/>
          <w:sz w:val="24"/>
        </w:rPr>
        <w:t>46.1双方约合同份数：</w:t>
      </w:r>
      <w:r>
        <w:rPr>
          <w:rFonts w:hint="eastAsia"/>
        </w:rPr>
        <w:t>捌份，甲方陆份、乙方两份.</w:t>
      </w:r>
    </w:p>
    <w:p>
      <w:pPr>
        <w:pStyle w:val="11"/>
        <w:adjustRightInd w:val="0"/>
        <w:snapToGrid w:val="0"/>
        <w:spacing w:before="60" w:after="60"/>
        <w:ind w:firstLine="560"/>
        <w:rPr>
          <w:rFonts w:hAnsi="宋体"/>
        </w:rPr>
      </w:pPr>
      <w:r>
        <w:rPr>
          <w:rFonts w:hint="eastAsia" w:hAnsi="宋体"/>
        </w:rPr>
        <w:t>47.补充条款：</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47.1本工程严禁使用不合格或不符合设计要求的材料，一经发现，限期退场，不按要求退场的 ，造成的损失由承包人负责；如购进的材料、设备与提供的样品不一致时，由承包人无条件退货，造成的损失由承包人负责；承包人提供的材料在质量保证期内出现的质量问题，乙方承担相应责任并负责赔偿发包人由此造成的损失。</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47.2在履行合同过程中，承包人应遵守国家或地方的法律、法规、法令，或任何对工程有管理权的部门的规章，并按要求支付有关费用</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47.3无论发包人是否给予了批准或者同意，承包人应对现场作业、施工方法及施工过程的完备性、稳定性和安全性承担全部责任，负责完成对工程的稳定、完整、安全、可靠及有效运行所必需的全部工作</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hAnsi="宋体"/>
          <w:bCs/>
          <w:spacing w:val="-10"/>
          <w:sz w:val="24"/>
          <w:szCs w:val="28"/>
          <w:u w:val="single"/>
        </w:rPr>
        <w:t>47.4鉴于该项目建设地点位于学生生活中心区域，承包方必须采取必要措施防止施工噪音、粉尘和污水对教学环境的影响。因承包方措施不到位，影响学校教学工作，甲方有权责令停工整顿，如遇特殊情况，如国家英语四、六级考试、期中和期末考试，甲方将限</w:t>
      </w:r>
      <w:r>
        <w:rPr>
          <w:rFonts w:hint="eastAsia" w:ascii="宋体" w:hAnsi="宋体" w:cs="宋体"/>
          <w:bCs/>
          <w:spacing w:val="-10"/>
          <w:sz w:val="24"/>
          <w:szCs w:val="28"/>
          <w:u w:val="single"/>
        </w:rPr>
        <w:t>制施工车辆进出，施工噪音较大的工序，应适当停工。</w:t>
      </w:r>
    </w:p>
    <w:p>
      <w:pPr>
        <w:tabs>
          <w:tab w:val="left" w:pos="0"/>
          <w:tab w:val="left" w:pos="993"/>
          <w:tab w:val="left" w:pos="1134"/>
        </w:tabs>
        <w:adjustRightInd w:val="0"/>
        <w:snapToGrid w:val="0"/>
        <w:spacing w:line="300" w:lineRule="auto"/>
        <w:ind w:firstLine="440" w:firstLineChars="200"/>
        <w:rPr>
          <w:rFonts w:ascii="宋体" w:hAnsi="宋体" w:cs="宋体"/>
          <w:b/>
          <w:bCs/>
          <w:spacing w:val="-10"/>
          <w:sz w:val="24"/>
          <w:szCs w:val="28"/>
          <w:u w:val="single"/>
        </w:rPr>
      </w:pPr>
      <w:r>
        <w:rPr>
          <w:rFonts w:hint="eastAsia" w:ascii="宋体" w:hAnsi="宋体" w:cs="宋体"/>
          <w:bCs/>
          <w:spacing w:val="-10"/>
          <w:sz w:val="24"/>
          <w:szCs w:val="28"/>
          <w:u w:val="single"/>
        </w:rPr>
        <w:t>47.5</w:t>
      </w:r>
      <w:r>
        <w:rPr>
          <w:rFonts w:hint="eastAsia" w:ascii="宋体" w:hAnsi="宋体" w:cs="宋体"/>
          <w:b/>
          <w:bCs/>
          <w:spacing w:val="-10"/>
          <w:sz w:val="24"/>
          <w:szCs w:val="28"/>
          <w:u w:val="single"/>
        </w:rPr>
        <w:t>本工程乙方根据投标文件派驻现场人员.</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47.6本工程必须根据投标文件中的响应时间及到达时间完成维修工作,如乙方在维修期内出现三次不能及时维修或维修结果不能满足相关规范标准,甲方有权解除合同,并根据相关约定将维修工作交给其他单位完成,由乙方造成的损失,甲方有权要求乙方进行赔偿.</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47.7工程竣工后承包人一个月内提供工程结算资料，发包人按政府部门及学院审计规定执行。具体见交院办〔</w:t>
      </w:r>
      <w:r>
        <w:rPr>
          <w:rFonts w:ascii="宋体" w:hAnsi="宋体" w:cs="宋体"/>
          <w:bCs/>
          <w:spacing w:val="-10"/>
          <w:sz w:val="24"/>
          <w:szCs w:val="28"/>
          <w:u w:val="single"/>
        </w:rPr>
        <w:t>2021</w:t>
      </w:r>
      <w:r>
        <w:rPr>
          <w:rFonts w:hint="eastAsia" w:ascii="宋体" w:hAnsi="宋体" w:cs="宋体"/>
          <w:bCs/>
          <w:spacing w:val="-10"/>
          <w:sz w:val="24"/>
          <w:szCs w:val="28"/>
          <w:u w:val="single"/>
        </w:rPr>
        <w:t>〕</w:t>
      </w:r>
      <w:r>
        <w:rPr>
          <w:rFonts w:ascii="宋体" w:hAnsi="宋体" w:cs="宋体"/>
          <w:bCs/>
          <w:spacing w:val="-10"/>
          <w:sz w:val="24"/>
          <w:szCs w:val="28"/>
          <w:u w:val="single"/>
        </w:rPr>
        <w:t>3</w:t>
      </w:r>
      <w:r>
        <w:rPr>
          <w:rFonts w:hint="eastAsia" w:ascii="宋体" w:hAnsi="宋体" w:cs="宋体"/>
          <w:bCs/>
          <w:spacing w:val="-10"/>
          <w:sz w:val="24"/>
          <w:szCs w:val="28"/>
          <w:u w:val="single"/>
        </w:rPr>
        <w:t>号</w:t>
      </w:r>
      <w:r>
        <w:rPr>
          <w:rFonts w:hint="eastAsia" w:ascii="宋体" w:hAnsi="宋体" w:cs="宋体"/>
          <w:bCs/>
          <w:spacing w:val="-10"/>
          <w:sz w:val="24"/>
          <w:szCs w:val="28"/>
          <w:u w:val="single"/>
        </w:rPr>
        <w:drawing>
          <wp:inline distT="0" distB="0" distL="0" distR="0">
            <wp:extent cx="28575" cy="95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r>
        <w:rPr>
          <w:rFonts w:hint="eastAsia" w:ascii="宋体" w:hAnsi="宋体" w:cs="宋体"/>
          <w:bCs/>
          <w:spacing w:val="-10"/>
          <w:sz w:val="24"/>
          <w:szCs w:val="28"/>
          <w:u w:val="single"/>
        </w:rPr>
        <w:drawing>
          <wp:inline distT="0" distB="0" distL="0" distR="0">
            <wp:extent cx="28575" cy="95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r>
        <w:rPr>
          <w:rFonts w:hint="eastAsia" w:ascii="宋体" w:hAnsi="宋体" w:cs="宋体"/>
          <w:bCs/>
          <w:spacing w:val="-10"/>
          <w:sz w:val="24"/>
          <w:szCs w:val="28"/>
          <w:u w:val="single"/>
        </w:rPr>
        <w:t>南京交院工程项目管理审计实施办法。</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47.5本工程配合费视为包含在投标报价中，结算时不再单独计取。</w:t>
      </w:r>
    </w:p>
    <w:p>
      <w:pPr>
        <w:pStyle w:val="11"/>
        <w:adjustRightInd w:val="0"/>
        <w:snapToGrid w:val="0"/>
        <w:spacing w:before="60" w:after="60" w:line="300" w:lineRule="auto"/>
        <w:rPr>
          <w:rFonts w:hAnsi="宋体"/>
          <w:sz w:val="24"/>
        </w:rPr>
      </w:pPr>
    </w:p>
    <w:p>
      <w:pPr>
        <w:pStyle w:val="11"/>
        <w:adjustRightInd w:val="0"/>
        <w:snapToGrid w:val="0"/>
        <w:spacing w:before="60" w:after="60" w:line="300" w:lineRule="auto"/>
        <w:rPr>
          <w:rFonts w:hAnsi="宋体"/>
          <w:sz w:val="24"/>
        </w:rPr>
      </w:pPr>
      <w:r>
        <w:rPr>
          <w:rFonts w:hint="eastAsia" w:hAnsi="宋体"/>
          <w:sz w:val="24"/>
        </w:rPr>
        <w:drawing>
          <wp:inline distT="0" distB="0" distL="0" distR="0">
            <wp:extent cx="28575" cy="95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p>
    <w:p>
      <w:pPr>
        <w:autoSpaceDE w:val="0"/>
        <w:autoSpaceDN w:val="0"/>
        <w:adjustRightInd w:val="0"/>
        <w:jc w:val="left"/>
        <w:rPr>
          <w:rFonts w:ascii="仿宋" w:eastAsia="仿宋" w:cs="仿宋" w:hAnsiTheme="minorHAnsi"/>
          <w:color w:val="000000"/>
          <w:kern w:val="0"/>
          <w:sz w:val="24"/>
        </w:rPr>
      </w:pPr>
    </w:p>
    <w:tbl>
      <w:tblPr>
        <w:tblStyle w:val="24"/>
        <w:tblW w:w="0" w:type="auto"/>
        <w:tblInd w:w="0" w:type="dxa"/>
        <w:tblLayout w:type="fixed"/>
        <w:tblCellMar>
          <w:top w:w="0" w:type="dxa"/>
          <w:left w:w="108" w:type="dxa"/>
          <w:bottom w:w="0" w:type="dxa"/>
          <w:right w:w="108" w:type="dxa"/>
        </w:tblCellMar>
      </w:tblPr>
      <w:tblGrid>
        <w:gridCol w:w="2719"/>
      </w:tblGrid>
      <w:tr>
        <w:tblPrEx>
          <w:tblCellMar>
            <w:top w:w="0" w:type="dxa"/>
            <w:left w:w="108" w:type="dxa"/>
            <w:bottom w:w="0" w:type="dxa"/>
            <w:right w:w="108" w:type="dxa"/>
          </w:tblCellMar>
        </w:tblPrEx>
        <w:trPr>
          <w:trHeight w:val="171" w:hRule="atLeast"/>
        </w:trPr>
        <w:tc>
          <w:tcPr>
            <w:tcW w:w="2719" w:type="dxa"/>
          </w:tcPr>
          <w:p>
            <w:pPr>
              <w:autoSpaceDE w:val="0"/>
              <w:autoSpaceDN w:val="0"/>
              <w:adjustRightInd w:val="0"/>
              <w:jc w:val="left"/>
              <w:rPr>
                <w:rFonts w:ascii="仿宋" w:eastAsia="仿宋" w:cs="仿宋"/>
                <w:color w:val="000000"/>
                <w:kern w:val="0"/>
                <w:sz w:val="32"/>
                <w:szCs w:val="32"/>
              </w:rPr>
            </w:pPr>
          </w:p>
        </w:tc>
      </w:tr>
    </w:tbl>
    <w:p>
      <w:pPr>
        <w:pStyle w:val="11"/>
        <w:adjustRightInd w:val="0"/>
        <w:snapToGrid w:val="0"/>
        <w:spacing w:before="60" w:after="60" w:line="300" w:lineRule="auto"/>
        <w:rPr>
          <w:rFonts w:hAnsi="宋体"/>
          <w:sz w:val="24"/>
        </w:rPr>
      </w:pPr>
      <w:r>
        <w:rPr>
          <w:rFonts w:hAnsi="宋体"/>
          <w:sz w:val="24"/>
        </w:rPr>
        <w:br w:type="page"/>
      </w:r>
      <w:r>
        <w:rPr>
          <w:rFonts w:hint="eastAsia" w:hAnsi="宋体"/>
          <w:sz w:val="24"/>
        </w:rPr>
        <w:t>附件1：</w:t>
      </w:r>
    </w:p>
    <w:p>
      <w:pPr>
        <w:adjustRightInd w:val="0"/>
        <w:snapToGrid w:val="0"/>
        <w:spacing w:line="300" w:lineRule="auto"/>
        <w:ind w:firstLine="435"/>
        <w:jc w:val="center"/>
        <w:rPr>
          <w:rFonts w:ascii="宋体" w:hAnsi="宋体"/>
          <w:sz w:val="28"/>
        </w:rPr>
      </w:pPr>
      <w:r>
        <w:rPr>
          <w:rFonts w:hint="eastAsia" w:ascii="宋体" w:hAnsi="宋体"/>
          <w:sz w:val="28"/>
        </w:rPr>
        <w:t>工 程 质 量 保 修 书</w:t>
      </w:r>
    </w:p>
    <w:p>
      <w:pPr>
        <w:adjustRightInd w:val="0"/>
        <w:snapToGrid w:val="0"/>
        <w:spacing w:line="300" w:lineRule="auto"/>
        <w:ind w:firstLine="560"/>
        <w:rPr>
          <w:rFonts w:ascii="宋体" w:hAnsi="宋体"/>
          <w:sz w:val="24"/>
          <w:u w:val="single"/>
        </w:rPr>
      </w:pPr>
      <w:r>
        <w:rPr>
          <w:rFonts w:hint="eastAsia" w:ascii="宋体" w:hAnsi="宋体"/>
          <w:sz w:val="24"/>
        </w:rPr>
        <w:t>发包人(全称)：</w:t>
      </w:r>
      <w:r>
        <w:rPr>
          <w:rFonts w:hint="eastAsia" w:ascii="宋体" w:hAnsi="宋体"/>
          <w:sz w:val="24"/>
          <w:u w:val="single"/>
        </w:rPr>
        <w:t>南京交通职业技术学院</w:t>
      </w:r>
    </w:p>
    <w:p>
      <w:pPr>
        <w:adjustRightInd w:val="0"/>
        <w:snapToGrid w:val="0"/>
        <w:spacing w:line="300" w:lineRule="auto"/>
        <w:ind w:firstLine="560"/>
        <w:rPr>
          <w:rFonts w:ascii="宋体" w:hAnsi="宋体"/>
          <w:sz w:val="24"/>
          <w:u w:val="single"/>
        </w:rPr>
      </w:pPr>
      <w:r>
        <w:rPr>
          <w:rFonts w:hint="eastAsia" w:ascii="宋体" w:hAnsi="宋体"/>
          <w:sz w:val="24"/>
        </w:rPr>
        <w:t>承包人(全称)：</w:t>
      </w:r>
    </w:p>
    <w:p>
      <w:pPr>
        <w:adjustRightInd w:val="0"/>
        <w:snapToGrid w:val="0"/>
        <w:spacing w:line="300" w:lineRule="auto"/>
        <w:ind w:firstLine="560"/>
        <w:rPr>
          <w:rFonts w:ascii="宋体" w:hAnsi="宋体"/>
          <w:sz w:val="24"/>
        </w:rPr>
      </w:pPr>
      <w:r>
        <w:rPr>
          <w:rFonts w:hint="eastAsia" w:ascii="宋体" w:hAnsi="宋体"/>
          <w:sz w:val="24"/>
        </w:rPr>
        <w:t>为保证</w:t>
      </w:r>
      <w:r>
        <w:rPr>
          <w:rFonts w:hint="eastAsia" w:ascii="宋体" w:hAnsi="宋体"/>
          <w:b/>
          <w:sz w:val="24"/>
          <w:szCs w:val="20"/>
          <w:u w:val="single"/>
        </w:rPr>
        <w:t>学院零星维修改造项目实施单位</w:t>
      </w:r>
      <w:r>
        <w:rPr>
          <w:rFonts w:hint="eastAsia" w:ascii="宋体" w:hAnsi="宋体"/>
          <w:sz w:val="24"/>
        </w:rPr>
        <w:t>（工程名称）在合理使用期限内正常使用，发包人承包人协商一致签订工程质量保修书。承包人在质量保修期内按照有关管理规定及双方约定承担工程质量保修责任。</w:t>
      </w:r>
    </w:p>
    <w:p>
      <w:pPr>
        <w:adjustRightInd w:val="0"/>
        <w:snapToGrid w:val="0"/>
        <w:spacing w:line="300" w:lineRule="auto"/>
        <w:ind w:firstLine="560"/>
        <w:rPr>
          <w:rFonts w:ascii="宋体" w:hAnsi="宋体"/>
          <w:sz w:val="24"/>
        </w:rPr>
      </w:pPr>
      <w:r>
        <w:rPr>
          <w:rFonts w:ascii="宋体" w:hAnsi="宋体"/>
          <w:sz w:val="24"/>
        </w:rPr>
        <w:t>一、工程质量保修范围和内容</w:t>
      </w:r>
    </w:p>
    <w:p>
      <w:pPr>
        <w:adjustRightInd w:val="0"/>
        <w:snapToGrid w:val="0"/>
        <w:spacing w:line="300" w:lineRule="auto"/>
        <w:ind w:firstLine="560"/>
        <w:rPr>
          <w:rFonts w:ascii="宋体" w:hAnsi="宋体"/>
          <w:sz w:val="24"/>
        </w:rPr>
      </w:pPr>
      <w:r>
        <w:rPr>
          <w:rFonts w:ascii="宋体" w:hAnsi="宋体"/>
          <w:sz w:val="24"/>
        </w:rPr>
        <w:t>质量保修范围包括地基基础工程、主体结构工程、屋面防水工程和双方约定的其他土建工程，以及电气管线、上下水管线的安装工程，供热、供冷系统工程等项目。具体质量保修内容双方约定如下：合同以及图纸约定的所有承包内容。</w:t>
      </w:r>
    </w:p>
    <w:p>
      <w:pPr>
        <w:adjustRightInd w:val="0"/>
        <w:snapToGrid w:val="0"/>
        <w:spacing w:line="300" w:lineRule="auto"/>
        <w:ind w:firstLine="560"/>
        <w:rPr>
          <w:rFonts w:ascii="宋体" w:hAnsi="宋体"/>
          <w:sz w:val="24"/>
        </w:rPr>
      </w:pPr>
      <w:r>
        <w:rPr>
          <w:rFonts w:ascii="宋体" w:hAnsi="宋体"/>
          <w:sz w:val="24"/>
        </w:rPr>
        <w:t>二、质量保修期</w:t>
      </w:r>
    </w:p>
    <w:p>
      <w:pPr>
        <w:adjustRightInd w:val="0"/>
        <w:snapToGrid w:val="0"/>
        <w:spacing w:line="300" w:lineRule="auto"/>
        <w:ind w:firstLine="560"/>
        <w:rPr>
          <w:rFonts w:ascii="宋体" w:hAnsi="宋体"/>
          <w:sz w:val="24"/>
        </w:rPr>
      </w:pPr>
      <w:r>
        <w:rPr>
          <w:rFonts w:ascii="宋体" w:hAnsi="宋体"/>
          <w:sz w:val="24"/>
        </w:rPr>
        <w:t>质量保修期从工程实际竣工验收合格之日算起。分单项竣工验收的工程，按单项工程分别计算质量保修期。</w:t>
      </w:r>
    </w:p>
    <w:p>
      <w:pPr>
        <w:adjustRightInd w:val="0"/>
        <w:snapToGrid w:val="0"/>
        <w:spacing w:line="300" w:lineRule="auto"/>
        <w:ind w:firstLine="560"/>
        <w:rPr>
          <w:rFonts w:ascii="宋体" w:hAnsi="宋体"/>
          <w:sz w:val="24"/>
        </w:rPr>
      </w:pPr>
      <w:r>
        <w:rPr>
          <w:rFonts w:ascii="宋体" w:hAnsi="宋体"/>
          <w:sz w:val="24"/>
        </w:rPr>
        <w:t>双方根据国家有关规定，结合具体工程约定质量保修期如下：</w:t>
      </w:r>
    </w:p>
    <w:p>
      <w:pPr>
        <w:adjustRightInd w:val="0"/>
        <w:snapToGrid w:val="0"/>
        <w:spacing w:line="300" w:lineRule="auto"/>
        <w:ind w:firstLine="560"/>
        <w:rPr>
          <w:rFonts w:ascii="宋体" w:hAnsi="宋体"/>
          <w:sz w:val="24"/>
        </w:rPr>
      </w:pPr>
      <w:r>
        <w:rPr>
          <w:rFonts w:ascii="宋体" w:hAnsi="宋体"/>
          <w:sz w:val="24"/>
        </w:rPr>
        <w:t>工程质量保修办法执行《中华人民共和国建设部令第80号》，其中</w:t>
      </w:r>
    </w:p>
    <w:p>
      <w:pPr>
        <w:adjustRightInd w:val="0"/>
        <w:snapToGrid w:val="0"/>
        <w:spacing w:line="300" w:lineRule="auto"/>
        <w:ind w:firstLine="560"/>
        <w:rPr>
          <w:rFonts w:ascii="宋体" w:hAnsi="宋体"/>
          <w:sz w:val="24"/>
        </w:rPr>
      </w:pPr>
      <w:r>
        <w:rPr>
          <w:rFonts w:ascii="宋体" w:hAnsi="宋体"/>
          <w:sz w:val="24"/>
        </w:rPr>
        <w:t>1.地基基础和主体结构工程，为设计文件规定的该工程的合理使用年限，屋面防水工程、有防水要求的卫生间、房间和外墙面的防渗漏为  5  年；</w:t>
      </w:r>
    </w:p>
    <w:p>
      <w:pPr>
        <w:adjustRightInd w:val="0"/>
        <w:snapToGrid w:val="0"/>
        <w:spacing w:line="300" w:lineRule="auto"/>
        <w:ind w:firstLine="560"/>
        <w:rPr>
          <w:rFonts w:ascii="宋体" w:hAnsi="宋体"/>
          <w:sz w:val="24"/>
        </w:rPr>
      </w:pPr>
      <w:r>
        <w:rPr>
          <w:rFonts w:ascii="宋体" w:hAnsi="宋体"/>
          <w:sz w:val="24"/>
        </w:rPr>
        <w:t>2.电气管线、给排水管线、安装工程为  2  年；</w:t>
      </w:r>
    </w:p>
    <w:p>
      <w:pPr>
        <w:adjustRightInd w:val="0"/>
        <w:snapToGrid w:val="0"/>
        <w:spacing w:line="300" w:lineRule="auto"/>
        <w:ind w:firstLine="560"/>
        <w:rPr>
          <w:rFonts w:ascii="宋体" w:hAnsi="宋体"/>
          <w:sz w:val="24"/>
        </w:rPr>
      </w:pPr>
      <w:r>
        <w:rPr>
          <w:rFonts w:ascii="宋体" w:hAnsi="宋体"/>
          <w:sz w:val="24"/>
        </w:rPr>
        <w:t>3.供热及供冷为  2  个采暖期及供冷期；</w:t>
      </w:r>
    </w:p>
    <w:p>
      <w:pPr>
        <w:adjustRightInd w:val="0"/>
        <w:snapToGrid w:val="0"/>
        <w:spacing w:line="300" w:lineRule="auto"/>
        <w:ind w:firstLine="560"/>
        <w:rPr>
          <w:rFonts w:ascii="宋体" w:hAnsi="宋体"/>
          <w:sz w:val="24"/>
        </w:rPr>
      </w:pPr>
      <w:r>
        <w:rPr>
          <w:rFonts w:ascii="宋体" w:hAnsi="宋体"/>
          <w:sz w:val="24"/>
        </w:rPr>
        <w:t>4.室外的上下水和小区道路等市政公用工程为  2  年；</w:t>
      </w:r>
    </w:p>
    <w:p>
      <w:pPr>
        <w:adjustRightInd w:val="0"/>
        <w:snapToGrid w:val="0"/>
        <w:spacing w:line="300" w:lineRule="auto"/>
        <w:ind w:firstLine="560"/>
        <w:rPr>
          <w:rFonts w:ascii="宋体" w:hAnsi="宋体"/>
          <w:sz w:val="24"/>
        </w:rPr>
      </w:pPr>
      <w:r>
        <w:rPr>
          <w:rFonts w:ascii="宋体" w:hAnsi="宋体"/>
          <w:sz w:val="24"/>
        </w:rPr>
        <w:t>5.装饰装修工程为  2  年；</w:t>
      </w:r>
    </w:p>
    <w:p>
      <w:pPr>
        <w:adjustRightInd w:val="0"/>
        <w:snapToGrid w:val="0"/>
        <w:spacing w:line="300" w:lineRule="auto"/>
        <w:ind w:firstLine="560"/>
        <w:rPr>
          <w:rFonts w:ascii="宋体" w:hAnsi="宋体"/>
          <w:sz w:val="24"/>
        </w:rPr>
      </w:pPr>
      <w:r>
        <w:rPr>
          <w:rFonts w:ascii="宋体" w:hAnsi="宋体"/>
          <w:sz w:val="24"/>
        </w:rPr>
        <w:t>6.其他约定：未尽事宜按国家现行规程、规范执行。</w:t>
      </w:r>
    </w:p>
    <w:p>
      <w:pPr>
        <w:adjustRightInd w:val="0"/>
        <w:snapToGrid w:val="0"/>
        <w:spacing w:line="300" w:lineRule="auto"/>
        <w:ind w:firstLine="560"/>
        <w:rPr>
          <w:rFonts w:ascii="宋体" w:hAnsi="宋体"/>
          <w:sz w:val="24"/>
        </w:rPr>
      </w:pPr>
      <w:r>
        <w:rPr>
          <w:rFonts w:ascii="宋体" w:hAnsi="宋体"/>
          <w:sz w:val="24"/>
        </w:rPr>
        <w:t>三、质量保修责任</w:t>
      </w:r>
    </w:p>
    <w:p>
      <w:pPr>
        <w:adjustRightInd w:val="0"/>
        <w:snapToGrid w:val="0"/>
        <w:spacing w:line="300" w:lineRule="auto"/>
        <w:ind w:firstLine="560"/>
        <w:rPr>
          <w:rFonts w:ascii="宋体" w:hAnsi="宋体"/>
          <w:sz w:val="24"/>
        </w:rPr>
      </w:pPr>
      <w:r>
        <w:rPr>
          <w:rFonts w:ascii="宋体" w:hAnsi="宋体"/>
          <w:sz w:val="24"/>
        </w:rPr>
        <w:t>1.属于保修范围和内容的项目，承包人应在接到修理通知之日后7天内派人修理。承包人不在约定期限内派人修理，发包人可委托其他人员修理，保修费用从质量保修金内扣除。</w:t>
      </w:r>
    </w:p>
    <w:p>
      <w:pPr>
        <w:adjustRightInd w:val="0"/>
        <w:snapToGrid w:val="0"/>
        <w:spacing w:line="300" w:lineRule="auto"/>
        <w:ind w:firstLine="560"/>
        <w:rPr>
          <w:rFonts w:ascii="宋体" w:hAnsi="宋体"/>
          <w:sz w:val="24"/>
        </w:rPr>
      </w:pPr>
      <w:r>
        <w:rPr>
          <w:rFonts w:ascii="宋体" w:hAnsi="宋体"/>
          <w:sz w:val="24"/>
        </w:rPr>
        <w:t>2.发生须紧急抢修事故(如上水跑水、暖气漏水漏气、燃气漏气等)，承包人接到事故通知后，应于立即到达事故现场并在发包人规定时间内完成抢修。非承包人施工质量引起的事故，抢修费用由发包人承担。</w:t>
      </w:r>
    </w:p>
    <w:p>
      <w:pPr>
        <w:adjustRightInd w:val="0"/>
        <w:snapToGrid w:val="0"/>
        <w:spacing w:line="300" w:lineRule="auto"/>
        <w:ind w:firstLine="560"/>
        <w:rPr>
          <w:rFonts w:ascii="宋体" w:hAnsi="宋体"/>
          <w:sz w:val="24"/>
        </w:rPr>
      </w:pPr>
      <w:r>
        <w:rPr>
          <w:rFonts w:ascii="宋体" w:hAnsi="宋体"/>
          <w:sz w:val="24"/>
        </w:rPr>
        <w:t>3.在国家规定的工程合理使用期限内，承包人确保地基基础工程和主体结构的质量。因承包人原因致使工程在合理使用期限内造成人身和财产损害的，承包人应承担损害赔偿责任。</w:t>
      </w:r>
    </w:p>
    <w:p>
      <w:pPr>
        <w:adjustRightInd w:val="0"/>
        <w:snapToGrid w:val="0"/>
        <w:spacing w:line="300" w:lineRule="auto"/>
        <w:ind w:firstLine="640"/>
        <w:rPr>
          <w:rFonts w:ascii="宋体" w:hAnsi="宋体"/>
          <w:sz w:val="24"/>
        </w:rPr>
      </w:pPr>
      <w:r>
        <w:rPr>
          <w:rFonts w:hint="eastAsia" w:ascii="宋体" w:hAnsi="宋体"/>
          <w:sz w:val="24"/>
        </w:rPr>
        <w:t>四、质量保修金的支付</w:t>
      </w:r>
    </w:p>
    <w:p>
      <w:pPr>
        <w:adjustRightInd w:val="0"/>
        <w:snapToGrid w:val="0"/>
        <w:spacing w:line="300" w:lineRule="auto"/>
        <w:ind w:firstLine="560"/>
        <w:rPr>
          <w:rFonts w:ascii="宋体" w:hAnsi="宋体"/>
          <w:sz w:val="24"/>
        </w:rPr>
      </w:pPr>
      <w:r>
        <w:rPr>
          <w:rFonts w:hint="eastAsia" w:ascii="宋体" w:hAnsi="宋体"/>
          <w:sz w:val="24"/>
        </w:rPr>
        <w:t xml:space="preserve">本工程约定的工程质量保修金为施工结算价款的 </w:t>
      </w:r>
      <w:r>
        <w:rPr>
          <w:rFonts w:hint="eastAsia" w:ascii="宋体" w:hAnsi="宋体"/>
          <w:sz w:val="24"/>
          <w:u w:val="single"/>
        </w:rPr>
        <w:t xml:space="preserve"> 5  ％</w:t>
      </w:r>
      <w:r>
        <w:rPr>
          <w:rFonts w:hint="eastAsia" w:ascii="宋体" w:hAnsi="宋体"/>
          <w:sz w:val="24"/>
        </w:rPr>
        <w:t xml:space="preserve"> 。</w:t>
      </w:r>
    </w:p>
    <w:p>
      <w:pPr>
        <w:adjustRightInd w:val="0"/>
        <w:snapToGrid w:val="0"/>
        <w:spacing w:line="300" w:lineRule="auto"/>
        <w:ind w:firstLine="600" w:firstLineChars="250"/>
        <w:rPr>
          <w:rFonts w:ascii="宋体" w:hAnsi="宋体"/>
          <w:sz w:val="24"/>
        </w:rPr>
      </w:pPr>
      <w:r>
        <w:rPr>
          <w:rFonts w:hint="eastAsia" w:ascii="宋体" w:hAnsi="宋体"/>
          <w:sz w:val="24"/>
        </w:rPr>
        <w:t>本工程双方约定承包人向发包人支付工程质量保修金金额为</w:t>
      </w:r>
      <w:r>
        <w:rPr>
          <w:rFonts w:hint="eastAsia" w:ascii="宋体" w:hAnsi="宋体"/>
          <w:sz w:val="24"/>
          <w:u w:val="single"/>
        </w:rPr>
        <w:t xml:space="preserve">    /   </w:t>
      </w:r>
      <w:r>
        <w:rPr>
          <w:rFonts w:hint="eastAsia" w:ascii="宋体" w:hAnsi="宋体"/>
          <w:sz w:val="24"/>
        </w:rPr>
        <w:t>（大写）。质量保修金银行利率为</w:t>
      </w:r>
      <w:r>
        <w:rPr>
          <w:rFonts w:hint="eastAsia" w:ascii="宋体" w:hAnsi="宋体"/>
          <w:sz w:val="24"/>
          <w:u w:val="single"/>
        </w:rPr>
        <w:t xml:space="preserve">  零 </w:t>
      </w:r>
      <w:r>
        <w:rPr>
          <w:rFonts w:hint="eastAsia" w:ascii="宋体" w:hAnsi="宋体"/>
          <w:sz w:val="24"/>
        </w:rPr>
        <w:t>。</w:t>
      </w:r>
    </w:p>
    <w:p>
      <w:pPr>
        <w:adjustRightInd w:val="0"/>
        <w:snapToGrid w:val="0"/>
        <w:spacing w:line="300" w:lineRule="auto"/>
        <w:ind w:firstLine="640"/>
        <w:rPr>
          <w:rFonts w:ascii="宋体" w:hAnsi="宋体"/>
          <w:sz w:val="24"/>
        </w:rPr>
      </w:pPr>
      <w:r>
        <w:rPr>
          <w:rFonts w:hint="eastAsia" w:ascii="宋体" w:hAnsi="宋体"/>
          <w:sz w:val="24"/>
        </w:rPr>
        <w:t>五、质量保修金的返还</w:t>
      </w:r>
    </w:p>
    <w:p>
      <w:pPr>
        <w:adjustRightInd w:val="0"/>
        <w:snapToGrid w:val="0"/>
        <w:spacing w:line="300" w:lineRule="auto"/>
        <w:ind w:firstLine="560"/>
        <w:rPr>
          <w:rFonts w:ascii="宋体" w:hAnsi="宋体"/>
          <w:sz w:val="24"/>
        </w:rPr>
      </w:pPr>
      <w:r>
        <w:rPr>
          <w:rFonts w:hint="eastAsia" w:ascii="宋体" w:hAnsi="宋体"/>
          <w:sz w:val="24"/>
        </w:rPr>
        <w:t>自竣工验收通过之日起,工程竣工满2年后14天内,将剩余保修金返还给承包人,但此部分保修金的返还并不意味着承包人保修义务的结束。</w:t>
      </w:r>
    </w:p>
    <w:p>
      <w:pPr>
        <w:adjustRightInd w:val="0"/>
        <w:snapToGrid w:val="0"/>
        <w:spacing w:line="300" w:lineRule="auto"/>
        <w:ind w:firstLine="640"/>
        <w:rPr>
          <w:rFonts w:ascii="宋体" w:hAnsi="宋体"/>
          <w:sz w:val="24"/>
        </w:rPr>
      </w:pPr>
      <w:r>
        <w:rPr>
          <w:rFonts w:hint="eastAsia" w:ascii="宋体" w:hAnsi="宋体"/>
          <w:sz w:val="24"/>
        </w:rPr>
        <w:t>六、其他</w:t>
      </w:r>
    </w:p>
    <w:p>
      <w:pPr>
        <w:adjustRightInd w:val="0"/>
        <w:snapToGrid w:val="0"/>
        <w:spacing w:line="300" w:lineRule="auto"/>
        <w:ind w:firstLine="560"/>
        <w:rPr>
          <w:rFonts w:ascii="宋体" w:hAnsi="宋体"/>
          <w:sz w:val="24"/>
        </w:rPr>
      </w:pPr>
      <w:r>
        <w:rPr>
          <w:rFonts w:hint="eastAsia" w:ascii="宋体" w:hAnsi="宋体"/>
          <w:sz w:val="24"/>
        </w:rPr>
        <w:t>双方约定的其他工程质量保修事项：</w:t>
      </w:r>
      <w:r>
        <w:rPr>
          <w:rFonts w:hint="eastAsia" w:ascii="宋体" w:hAnsi="宋体"/>
          <w:sz w:val="24"/>
          <w:u w:val="single"/>
        </w:rPr>
        <w:t>见投标人投标文件。</w:t>
      </w:r>
    </w:p>
    <w:p>
      <w:pPr>
        <w:adjustRightInd w:val="0"/>
        <w:snapToGrid w:val="0"/>
        <w:spacing w:line="300" w:lineRule="auto"/>
        <w:ind w:firstLine="560"/>
        <w:rPr>
          <w:rFonts w:ascii="宋体" w:hAnsi="宋体"/>
          <w:sz w:val="24"/>
        </w:rPr>
      </w:pPr>
      <w:r>
        <w:rPr>
          <w:rFonts w:hint="eastAsia" w:ascii="宋体" w:hAnsi="宋体"/>
          <w:sz w:val="24"/>
        </w:rPr>
        <w:t>本工程质量保修书作为施工合同附件，由施工合同发包人承包人双方共同签署。</w:t>
      </w:r>
    </w:p>
    <w:p>
      <w:pPr>
        <w:adjustRightInd w:val="0"/>
        <w:snapToGrid w:val="0"/>
        <w:spacing w:line="300" w:lineRule="auto"/>
        <w:ind w:firstLine="560"/>
        <w:rPr>
          <w:rFonts w:ascii="宋体" w:hAnsi="宋体"/>
          <w:sz w:val="24"/>
        </w:rPr>
      </w:pPr>
    </w:p>
    <w:p>
      <w:pPr>
        <w:adjustRightInd w:val="0"/>
        <w:snapToGrid w:val="0"/>
        <w:spacing w:line="300" w:lineRule="auto"/>
        <w:ind w:left="378" w:leftChars="180" w:firstLine="72" w:firstLineChars="30"/>
        <w:rPr>
          <w:rFonts w:ascii="宋体" w:hAnsi="宋体"/>
          <w:sz w:val="24"/>
        </w:rPr>
      </w:pPr>
      <w:r>
        <w:rPr>
          <w:rFonts w:hint="eastAsia" w:ascii="宋体" w:hAnsi="宋体"/>
          <w:sz w:val="24"/>
        </w:rPr>
        <w:t>发  包  人(公章)：                   承  包  人(公章)：</w:t>
      </w:r>
    </w:p>
    <w:p>
      <w:pPr>
        <w:adjustRightInd w:val="0"/>
        <w:snapToGrid w:val="0"/>
        <w:spacing w:line="300" w:lineRule="auto"/>
        <w:ind w:firstLine="435"/>
        <w:rPr>
          <w:rFonts w:ascii="宋体" w:hAnsi="宋体"/>
          <w:sz w:val="24"/>
        </w:rPr>
      </w:pPr>
    </w:p>
    <w:p>
      <w:pPr>
        <w:adjustRightInd w:val="0"/>
        <w:snapToGrid w:val="0"/>
        <w:spacing w:line="300" w:lineRule="auto"/>
        <w:ind w:firstLine="435"/>
        <w:rPr>
          <w:rFonts w:ascii="宋体" w:hAnsi="宋体"/>
          <w:sz w:val="24"/>
        </w:rPr>
      </w:pPr>
      <w:r>
        <w:rPr>
          <w:rFonts w:hint="eastAsia" w:ascii="宋体" w:hAnsi="宋体"/>
          <w:sz w:val="24"/>
        </w:rPr>
        <w:t>法定代表人(签字)：                   法定代表人(签字)：</w:t>
      </w:r>
    </w:p>
    <w:p>
      <w:pPr>
        <w:adjustRightInd w:val="0"/>
        <w:snapToGrid w:val="0"/>
        <w:spacing w:line="300" w:lineRule="auto"/>
        <w:ind w:firstLine="435"/>
        <w:rPr>
          <w:rFonts w:ascii="宋体" w:hAnsi="宋体"/>
          <w:sz w:val="24"/>
        </w:rPr>
      </w:pPr>
    </w:p>
    <w:p>
      <w:pPr>
        <w:adjustRightInd w:val="0"/>
        <w:snapToGrid w:val="0"/>
        <w:spacing w:line="300" w:lineRule="auto"/>
        <w:ind w:firstLine="435"/>
        <w:rPr>
          <w:rFonts w:ascii="宋体" w:hAnsi="宋体"/>
          <w:sz w:val="24"/>
        </w:rPr>
      </w:pPr>
      <w:r>
        <w:rPr>
          <w:rFonts w:hint="eastAsia" w:ascii="宋体" w:hAnsi="宋体"/>
          <w:sz w:val="24"/>
        </w:rPr>
        <w:t>年  月  日        年  月  日</w:t>
      </w: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13019"/>
      <w:bookmarkStart w:id="113" w:name="_Toc28734"/>
      <w:bookmarkStart w:id="114" w:name="_Toc2894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零星项目维修施工单位入围采购项目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7307"/>
      <w:bookmarkStart w:id="117" w:name="_Toc9284"/>
      <w:bookmarkStart w:id="118" w:name="_Toc9521"/>
      <w:bookmarkStart w:id="119" w:name="_Toc2252"/>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30482"/>
      <w:bookmarkStart w:id="124" w:name="_Toc28753"/>
      <w:bookmarkStart w:id="125" w:name="_Toc26453"/>
      <w:bookmarkStart w:id="126" w:name="_Toc887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4338"/>
      <w:bookmarkStart w:id="129" w:name="_Toc12129"/>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0780"/>
      <w:bookmarkStart w:id="134" w:name="_Toc10887"/>
      <w:bookmarkStart w:id="135" w:name="_Toc11048"/>
      <w:bookmarkStart w:id="136" w:name="_Toc31660"/>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firstLine="3640" w:firstLineChars="1300"/>
        <w:rPr>
          <w:rFonts w:hint="eastAsia" w:ascii="楷体" w:hAnsi="楷体" w:eastAsia="楷体" w:cs="楷体"/>
          <w:sz w:val="28"/>
          <w:szCs w:val="28"/>
          <w:lang w:eastAsia="zh-CN"/>
        </w:rPr>
      </w:pPr>
      <w:r>
        <w:rPr>
          <w:rFonts w:hint="eastAsia" w:ascii="楷体" w:hAnsi="楷体" w:eastAsia="楷体" w:cs="楷体"/>
          <w:sz w:val="28"/>
          <w:szCs w:val="28"/>
          <w:lang w:eastAsia="zh-CN"/>
        </w:rPr>
        <w:t>附件</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承诺函</w:t>
      </w:r>
    </w:p>
    <w:p>
      <w:pPr>
        <w:pStyle w:val="2"/>
        <w:ind w:firstLine="3640" w:firstLineChars="1300"/>
        <w:rPr>
          <w:rFonts w:hint="eastAsia" w:ascii="楷体" w:hAnsi="楷体" w:eastAsia="楷体" w:cs="楷体"/>
          <w:sz w:val="28"/>
          <w:szCs w:val="28"/>
          <w:lang w:eastAsia="zh-CN"/>
        </w:rPr>
      </w:pPr>
    </w:p>
    <w:p>
      <w:pPr>
        <w:spacing w:line="520" w:lineRule="exact"/>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本公司承诺</w:t>
      </w:r>
      <w:r>
        <w:rPr>
          <w:rFonts w:hint="eastAsia" w:ascii="楷体" w:hAnsi="楷体" w:eastAsia="楷体" w:cs="楷体"/>
          <w:sz w:val="28"/>
          <w:szCs w:val="28"/>
        </w:rPr>
        <w:t>，费用根据结算周期内项目进行统计，结算时套用现行的计价规范及文件报审，并根据综合排名前3家供应商投标时最低报价</w:t>
      </w:r>
      <w:r>
        <w:rPr>
          <w:rFonts w:hint="eastAsia" w:ascii="楷体" w:hAnsi="楷体" w:eastAsia="楷体" w:cs="楷体"/>
          <w:color w:val="auto"/>
          <w:sz w:val="28"/>
          <w:szCs w:val="28"/>
        </w:rPr>
        <w:t>下浮率</w:t>
      </w:r>
      <w:r>
        <w:rPr>
          <w:rFonts w:hint="eastAsia" w:ascii="楷体" w:hAnsi="楷体" w:eastAsia="楷体" w:cs="楷体"/>
          <w:sz w:val="28"/>
          <w:szCs w:val="28"/>
        </w:rPr>
        <w:t>进行结算。</w:t>
      </w:r>
    </w:p>
    <w:p>
      <w:pPr>
        <w:pStyle w:val="2"/>
        <w:ind w:firstLine="3640" w:firstLineChars="1300"/>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公司名称:</w:t>
      </w:r>
    </w:p>
    <w:p>
      <w:pPr>
        <w:pStyle w:val="2"/>
        <w:rPr>
          <w:rFonts w:hint="eastAsia" w:ascii="楷体" w:hAnsi="楷体" w:eastAsia="楷体" w:cs="楷体"/>
          <w:sz w:val="28"/>
          <w:szCs w:val="28"/>
          <w:lang w:eastAsia="zh-CN"/>
        </w:rPr>
      </w:pPr>
      <w:r>
        <w:rPr>
          <w:rFonts w:hint="eastAsia" w:ascii="楷体" w:hAnsi="楷体" w:eastAsia="楷体" w:cs="楷体"/>
          <w:sz w:val="28"/>
          <w:szCs w:val="28"/>
          <w:lang w:val="en-US" w:eastAsia="zh-CN"/>
        </w:rPr>
        <w:t xml:space="preserve">                                  盖章</w:t>
      </w: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w:t>
    </w:r>
    <w:r>
      <w:rPr>
        <w:rFonts w:hint="eastAsia"/>
        <w:lang w:val="en-US" w:eastAsia="zh-CN"/>
      </w:rPr>
      <w:t>76</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3">
    <w:nsid w:val="42EE106E"/>
    <w:multiLevelType w:val="singleLevel"/>
    <w:tmpl w:val="42EE106E"/>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7716E"/>
    <w:rsid w:val="169B3BE0"/>
    <w:rsid w:val="16B52472"/>
    <w:rsid w:val="16C23B99"/>
    <w:rsid w:val="16D37C71"/>
    <w:rsid w:val="16E04D7B"/>
    <w:rsid w:val="16E64F85"/>
    <w:rsid w:val="17111ED0"/>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7E0BD2"/>
    <w:rsid w:val="418F19FE"/>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7D49"/>
    <w:rsid w:val="72456F22"/>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12</TotalTime>
  <ScaleCrop>false</ScaleCrop>
  <LinksUpToDate>false</LinksUpToDate>
  <CharactersWithSpaces>20006</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2021-06-30T07:57:01Z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KSOSaveFontToCloudKey">
    <vt:lpwstr>8068780_cloud</vt:lpwstr>
  </property>
  <property fmtid="{D5CDD505-2E9C-101B-9397-08002B2CF9AE}" pid="4" name="ICV">
    <vt:lpwstr>54B62DDAC8FC43549A48A2C3A298111E</vt:lpwstr>
  </property>
</Properties>
</file>