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1991041"/>
      <w:bookmarkStart w:id="1" w:name="_Toc337620797"/>
      <w:bookmarkStart w:id="2" w:name="_Toc341988481"/>
      <w:bookmarkStart w:id="3" w:name="_Toc342241484"/>
      <w:bookmarkStart w:id="4" w:name="_Toc342252860"/>
      <w:bookmarkStart w:id="5" w:name="_Toc341992707"/>
      <w:bookmarkStart w:id="6" w:name="_Toc337622980"/>
      <w:bookmarkStart w:id="7" w:name="_Toc341993786"/>
      <w:bookmarkStart w:id="8" w:name="_Toc341993112"/>
      <w:bookmarkStart w:id="9" w:name="_Toc341992627"/>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20823272"/>
      <w:bookmarkStart w:id="13" w:name="_Toc523127445"/>
      <w:bookmarkStart w:id="14" w:name="_Toc513029200"/>
      <w:bookmarkStart w:id="15" w:name="_Toc403986986"/>
      <w:bookmarkStart w:id="16" w:name="_Toc403987193"/>
      <w:bookmarkStart w:id="17" w:name="_Toc16938516"/>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1"/>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1"/>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1"/>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1"/>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1"/>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OLE_LINK1"/>
      <w:bookmarkStart w:id="21" w:name="_Toc120614281"/>
      <w:bookmarkStart w:id="22" w:name="_Toc49090575"/>
      <w:bookmarkStart w:id="23" w:name="OLE_LINK2"/>
      <w:bookmarkStart w:id="24" w:name="_Toc26554093"/>
      <w:bookmarkStart w:id="25" w:name="_Toc462564139"/>
      <w:bookmarkStart w:id="26" w:name="_Toc479757211"/>
      <w:bookmarkStart w:id="27" w:name="_Toc337622372"/>
      <w:bookmarkStart w:id="28" w:name="_Toc341988484"/>
      <w:bookmarkStart w:id="29" w:name="_Toc337622590"/>
      <w:bookmarkStart w:id="30" w:name="_Toc341993788"/>
      <w:bookmarkStart w:id="31" w:name="_Toc337620800"/>
      <w:bookmarkStart w:id="32" w:name="_Toc342497332"/>
      <w:bookmarkStart w:id="33" w:name="_Toc337620692"/>
      <w:bookmarkStart w:id="34" w:name="_Toc341991044"/>
      <w:bookmarkStart w:id="35" w:name="_Toc403401434"/>
      <w:bookmarkStart w:id="36" w:name="_Toc337622251"/>
      <w:bookmarkStart w:id="37" w:name="_Toc337584877"/>
      <w:bookmarkStart w:id="38" w:name="_Toc337622790"/>
      <w:bookmarkStart w:id="39" w:name="_Toc365619242"/>
      <w:bookmarkStart w:id="40" w:name="_Toc341992710"/>
      <w:bookmarkStart w:id="41" w:name="_Toc337584644"/>
      <w:bookmarkStart w:id="42" w:name="_Toc337584958"/>
      <w:bookmarkStart w:id="43" w:name="_Toc341993114"/>
      <w:bookmarkStart w:id="44" w:name="_Toc337622983"/>
      <w:bookmarkStart w:id="45" w:name="_Toc342252863"/>
      <w:bookmarkStart w:id="46" w:name="_Toc337620620"/>
      <w:bookmarkStart w:id="47" w:name="_Toc373781378"/>
      <w:bookmarkStart w:id="48" w:name="_Toc342374716"/>
      <w:bookmarkStart w:id="49" w:name="_Toc342558384"/>
      <w:bookmarkStart w:id="50" w:name="_Ref352791871"/>
      <w:bookmarkStart w:id="51" w:name="_Toc337622278"/>
      <w:bookmarkStart w:id="52" w:name="_Toc403560410"/>
      <w:bookmarkStart w:id="53" w:name="_Toc366517151"/>
      <w:bookmarkStart w:id="54" w:name="_Toc341992630"/>
      <w:bookmarkStart w:id="55" w:name="_Toc342241487"/>
      <w:bookmarkStart w:id="56" w:name="_Toc337622690"/>
      <w:bookmarkStart w:id="57" w:name="_Toc33762264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sz w:val="21"/>
          <w:lang w:val="en-US" w:eastAsia="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lang w:val="en-US" w:eastAsia="zh-CN"/>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hint="default"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预算人民币60万。</w:t>
      </w:r>
    </w:p>
    <w:p>
      <w:pPr>
        <w:pStyle w:val="21"/>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w:t>
      </w:r>
      <w:r>
        <w:rPr>
          <w:rFonts w:hint="eastAsia" w:asciiTheme="minorEastAsia" w:hAnsiTheme="minorEastAsia" w:eastAsiaTheme="minorEastAsia" w:cstheme="minorEastAsia"/>
          <w:bCs/>
          <w:snapToGrid w:val="0"/>
          <w:sz w:val="21"/>
          <w:lang w:val="en-US" w:eastAsia="zh-CN"/>
        </w:rPr>
        <w:t>入围供应商</w:t>
      </w:r>
      <w:r>
        <w:rPr>
          <w:rFonts w:hint="eastAsia" w:asciiTheme="minorEastAsia" w:hAnsiTheme="minorEastAsia" w:eastAsiaTheme="minorEastAsia" w:cstheme="minorEastAsia"/>
          <w:bCs/>
          <w:snapToGrid w:val="0"/>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w:t>
      </w:r>
      <w:r>
        <w:rPr>
          <w:rFonts w:hint="eastAsia" w:asciiTheme="minorEastAsia" w:hAnsiTheme="minorEastAsia" w:eastAsiaTheme="minorEastAsia" w:cstheme="minorEastAsia"/>
          <w:sz w:val="21"/>
          <w:szCs w:val="21"/>
          <w:lang w:val="en-US" w:eastAsia="zh-CN"/>
        </w:rPr>
        <w:t>响应</w:t>
      </w:r>
      <w:r>
        <w:rPr>
          <w:rFonts w:hint="eastAsia" w:asciiTheme="minorEastAsia" w:hAnsiTheme="minorEastAsia" w:eastAsiaTheme="minorEastAsia" w:cstheme="minorEastAsia"/>
          <w:sz w:val="21"/>
          <w:szCs w:val="21"/>
        </w:rPr>
        <w:t>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 xml:space="preserve">日 </w:t>
      </w:r>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3"/>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1"/>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bookmarkStart w:id="96" w:name="_GoBack"/>
      <w:bookmarkEnd w:id="96"/>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hint="eastAsia" w:asciiTheme="minorEastAsia" w:hAnsiTheme="minorEastAsia" w:eastAsiaTheme="minorEastAsia" w:cstheme="minorEastAsia"/>
          <w:b w:val="0"/>
          <w:bCs/>
          <w:sz w:val="21"/>
          <w:highlight w:val="yellow"/>
          <w:lang w:eastAsia="zh-CN"/>
        </w:rPr>
      </w:pPr>
      <w:r>
        <w:rPr>
          <w:rFonts w:hint="eastAsia" w:asciiTheme="minorEastAsia" w:hAnsiTheme="minorEastAsia" w:eastAsiaTheme="minorEastAsia" w:cstheme="minorEastAsia"/>
          <w:b w:val="0"/>
          <w:bCs/>
          <w:sz w:val="21"/>
        </w:rPr>
        <w:t>现场自行勘探。 采购单位联系人：</w:t>
      </w:r>
      <w:r>
        <w:rPr>
          <w:rFonts w:hint="eastAsia" w:asciiTheme="minorEastAsia" w:hAnsiTheme="minorEastAsia" w:eastAsiaTheme="minorEastAsia" w:cstheme="minorEastAsia"/>
          <w:b w:val="0"/>
          <w:bCs/>
          <w:sz w:val="21"/>
          <w:lang w:val="en-US" w:eastAsia="zh-CN"/>
        </w:rPr>
        <w:t>黄</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802</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bookmarkStart w:id="80" w:name="_Hlk370300360"/>
            <w:bookmarkStart w:id="81" w:name="OLE_LINK4" w:colFirst="3" w:colLast="3"/>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样品、主要材料质量及市场知名度（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样品</w:t>
            </w:r>
            <w:r>
              <w:rPr>
                <w:rFonts w:hint="eastAsia" w:hAnsi="宋体" w:eastAsia="宋体"/>
                <w:color w:val="auto"/>
                <w:sz w:val="21"/>
                <w:szCs w:val="21"/>
                <w:lang w:val="en-US" w:eastAsia="zh-CN"/>
              </w:rPr>
              <w:t>5</w:t>
            </w:r>
            <w:r>
              <w:rPr>
                <w:rFonts w:hint="eastAsia" w:ascii="宋体" w:hAnsi="宋体" w:eastAsia="宋体"/>
                <w:color w:val="auto"/>
                <w:sz w:val="21"/>
                <w:szCs w:val="21"/>
                <w:lang w:val="en-US"/>
              </w:rPr>
              <w:t>分，主要材料质量及市场知名度</w:t>
            </w:r>
            <w:r>
              <w:rPr>
                <w:rFonts w:hint="eastAsia" w:hAnsi="宋体" w:eastAsia="宋体"/>
                <w:color w:val="auto"/>
                <w:sz w:val="21"/>
                <w:szCs w:val="21"/>
                <w:lang w:val="en-US" w:eastAsia="zh-CN"/>
              </w:rPr>
              <w:t>5</w:t>
            </w:r>
            <w:r>
              <w:rPr>
                <w:rFonts w:hint="eastAsia" w:ascii="宋体" w:hAnsi="宋体" w:eastAsia="宋体"/>
                <w:color w:val="auto"/>
                <w:sz w:val="21"/>
                <w:szCs w:val="21"/>
                <w:lang w:val="en-US"/>
              </w:rPr>
              <w:t>分：评委根据供应商所提供的样品、所用主要材料的质量及市场知名度和认可度打分，较好10-8分，一般7-4分，其他4分以下。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bookmarkEnd w:id="80"/>
      <w:bookmarkEnd w:id="81"/>
    </w:tbl>
    <w:p>
      <w:pPr>
        <w:pStyle w:val="2"/>
        <w:rPr>
          <w:rFonts w:hint="eastAsia"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8"/>
          <w:rFonts w:hint="eastAsia" w:cs="Arial" w:asciiTheme="minorEastAsia" w:hAnsiTheme="minorEastAsia" w:eastAsiaTheme="minorEastAsia"/>
          <w:i w:val="0"/>
          <w:iCs w:val="0"/>
          <w:sz w:val="21"/>
          <w:shd w:val="clear" w:color="auto" w:fill="FFFFFF"/>
        </w:rPr>
        <w:t>采购人</w:t>
      </w:r>
      <w:r>
        <w:rPr>
          <w:rStyle w:val="18"/>
          <w:rFonts w:cs="Arial" w:asciiTheme="minorEastAsia" w:hAnsiTheme="minorEastAsia" w:eastAsiaTheme="minorEastAsia"/>
          <w:i w:val="0"/>
          <w:iCs w:val="0"/>
          <w:sz w:val="21"/>
          <w:shd w:val="clear" w:color="auto" w:fill="FFFFFF"/>
        </w:rPr>
        <w:t>有权在</w:t>
      </w:r>
      <w:r>
        <w:rPr>
          <w:rStyle w:val="18"/>
          <w:rFonts w:hint="eastAsia" w:cs="Arial" w:asciiTheme="minorEastAsia" w:hAnsiTheme="minorEastAsia" w:eastAsiaTheme="minorEastAsia"/>
          <w:i w:val="0"/>
          <w:iCs w:val="0"/>
          <w:sz w:val="21"/>
          <w:shd w:val="clear" w:color="auto" w:fill="FFFFFF"/>
        </w:rPr>
        <w:t>磋商</w:t>
      </w:r>
      <w:r>
        <w:rPr>
          <w:rStyle w:val="18"/>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16941"/>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hint="eastAsia"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二、项目控制价：人民币</w:t>
      </w:r>
      <w:r>
        <w:rPr>
          <w:rFonts w:hint="eastAsia" w:cs="宋体" w:asciiTheme="minorEastAsia" w:hAnsiTheme="minorEastAsia" w:eastAsiaTheme="minorEastAsia"/>
          <w:sz w:val="21"/>
          <w:lang w:val="en-US" w:eastAsia="zh-CN"/>
        </w:rPr>
        <w:t>60</w:t>
      </w:r>
      <w:r>
        <w:rPr>
          <w:rFonts w:hint="eastAsia" w:cs="宋体" w:asciiTheme="minorEastAsia" w:hAnsiTheme="minorEastAsia" w:eastAsiaTheme="minorEastAsia"/>
          <w:sz w:val="21"/>
        </w:rPr>
        <w:t>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按照甲方提供的平面布置图及设计意向，对建筑工程学院四楼东的实训室进行方案深化设计及绘制施工图纸一套。设计内容包含：四楼东实训室入口外立面，四楼东实训室内部，以及四楼东实训室东端露台部分。</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根据甲方提供的工程量预估清单，进行清单报价，最终造价以施工图纸为准。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-20</w:t>
      </w:r>
      <w:r>
        <w:rPr>
          <w:rFonts w:hint="eastAsia" w:cs="宋体" w:asciiTheme="minorEastAsia" w:hAnsiTheme="minorEastAsia" w:eastAsiaTheme="minorEastAsia"/>
          <w:sz w:val="21"/>
          <w:lang w:val="en-US" w:eastAsia="zh-CN"/>
        </w:rPr>
        <w:t>20</w:t>
      </w:r>
      <w:r>
        <w:rPr>
          <w:rFonts w:hint="eastAsia" w:cs="宋体" w:asciiTheme="minorEastAsia" w:hAnsiTheme="minorEastAsia" w:eastAsiaTheme="minorEastAsia"/>
          <w:sz w:val="21"/>
        </w:rPr>
        <w:t>年度江苏省省级机关、事业单位限额内</w:t>
      </w:r>
      <w:r>
        <w:rPr>
          <w:rFonts w:hint="eastAsia" w:asciiTheme="minorEastAsia" w:hAnsiTheme="minorEastAsia" w:eastAsiaTheme="minorEastAsia" w:cstheme="minorEastAsia"/>
          <w:bCs/>
          <w:snapToGrid w:val="0"/>
          <w:sz w:val="21"/>
        </w:rPr>
        <w:t>工程定点</w:t>
      </w:r>
      <w:r>
        <w:rPr>
          <w:rFonts w:hint="eastAsia" w:asciiTheme="minorEastAsia" w:hAnsiTheme="minorEastAsia" w:eastAsiaTheme="minorEastAsia" w:cstheme="minorEastAsia"/>
          <w:bCs/>
          <w:snapToGrid w:val="0"/>
          <w:sz w:val="21"/>
          <w:lang w:val="en-US" w:eastAsia="zh-CN"/>
        </w:rPr>
        <w:t>入围供应商</w:t>
      </w:r>
      <w:r>
        <w:rPr>
          <w:rFonts w:hint="eastAsia" w:cs="宋体" w:asciiTheme="minorEastAsia" w:hAnsiTheme="minorEastAsia" w:eastAsiaTheme="minorEastAsia"/>
          <w:sz w:val="21"/>
        </w:rPr>
        <w:t>。</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en-US" w:eastAsia="zh-CN"/>
        </w:rPr>
        <w:t>响应商提供设计方案和设计图纸，</w:t>
      </w:r>
      <w:r>
        <w:rPr>
          <w:rFonts w:hint="eastAsia" w:cs="宋体" w:asciiTheme="minorEastAsia" w:hAnsiTheme="minorEastAsia" w:eastAsiaTheme="minorEastAsia"/>
          <w:sz w:val="21"/>
        </w:rPr>
        <w:t>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w:t>
      </w:r>
      <w:r>
        <w:rPr>
          <w:rFonts w:hint="eastAsia" w:cs="宋体" w:asciiTheme="minorEastAsia" w:hAnsiTheme="minorEastAsia" w:eastAsiaTheme="minorEastAsia"/>
          <w:sz w:val="21"/>
          <w:lang w:val="en-US" w:eastAsia="zh-CN"/>
        </w:rPr>
        <w:t>施工完成时间不超过2019年12月30日。</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numPr>
          <w:ilvl w:val="0"/>
          <w:numId w:val="3"/>
        </w:numPr>
        <w:rPr>
          <w:rFonts w:hint="eastAsia" w:cs="宋体" w:asciiTheme="minorEastAsia" w:hAnsiTheme="minorEastAsia" w:eastAsiaTheme="minorEastAsia"/>
          <w:sz w:val="21"/>
        </w:rPr>
      </w:pPr>
      <w:r>
        <w:rPr>
          <w:rFonts w:hint="eastAsia" w:cs="宋体" w:asciiTheme="minorEastAsia" w:hAnsiTheme="minorEastAsia" w:eastAsiaTheme="minorEastAsia"/>
          <w:sz w:val="21"/>
          <w:lang w:val="en-US" w:eastAsia="zh-CN"/>
        </w:rPr>
        <w:t>材料及工程量清单</w:t>
      </w:r>
    </w:p>
    <w:tbl>
      <w:tblPr>
        <w:tblStyle w:val="14"/>
        <w:tblpPr w:leftFromText="180" w:rightFromText="180" w:vertAnchor="text" w:horzAnchor="page" w:tblpX="1474" w:tblpY="449"/>
        <w:tblOverlap w:val="never"/>
        <w:tblW w:w="9071" w:type="dxa"/>
        <w:tblInd w:w="0" w:type="dxa"/>
        <w:shd w:val="clear" w:color="auto" w:fill="auto"/>
        <w:tblLayout w:type="fixed"/>
        <w:tblCellMar>
          <w:top w:w="0" w:type="dxa"/>
          <w:left w:w="0" w:type="dxa"/>
          <w:bottom w:w="0" w:type="dxa"/>
          <w:right w:w="0" w:type="dxa"/>
        </w:tblCellMar>
      </w:tblPr>
      <w:tblGrid>
        <w:gridCol w:w="504"/>
        <w:gridCol w:w="945"/>
        <w:gridCol w:w="1481"/>
        <w:gridCol w:w="2433"/>
        <w:gridCol w:w="344"/>
        <w:gridCol w:w="506"/>
        <w:gridCol w:w="1238"/>
        <w:gridCol w:w="1620"/>
      </w:tblGrid>
      <w:tr>
        <w:tblPrEx>
          <w:tblLayout w:type="fixed"/>
          <w:tblCellMar>
            <w:top w:w="0" w:type="dxa"/>
            <w:left w:w="0" w:type="dxa"/>
            <w:bottom w:w="0" w:type="dxa"/>
            <w:right w:w="0" w:type="dxa"/>
          </w:tblCellMar>
        </w:tblPrEx>
        <w:trPr>
          <w:trHeight w:val="720" w:hRule="atLeast"/>
        </w:trPr>
        <w:tc>
          <w:tcPr>
            <w:tcW w:w="9071"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建筑工程学院装饰实训室拟采用各种材料及工程量清单</w:t>
            </w:r>
          </w:p>
        </w:tc>
      </w:tr>
      <w:tr>
        <w:tblPrEx>
          <w:shd w:val="clear" w:color="auto" w:fill="auto"/>
          <w:tblLayout w:type="fixed"/>
          <w:tblCellMar>
            <w:top w:w="0" w:type="dxa"/>
            <w:left w:w="0" w:type="dxa"/>
            <w:bottom w:w="0" w:type="dxa"/>
            <w:right w:w="0" w:type="dxa"/>
          </w:tblCellMar>
        </w:tblPrEx>
        <w:trPr>
          <w:trHeight w:val="79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位置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硬装项目</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说明</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工程量</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材料样品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备注（软装及设备）</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外墙及屋面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外墙防水</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防水卷材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东方雨虹、德高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SBS改性沥青防水卷材</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原始墙</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拆除玻璃及砖墙、铲墙皮</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拆除至毛坯状态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拆除垃圾清运出校园</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展厅外立面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外立面及入口门</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立面处理及门</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展厅区域</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新建墙体</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新建红砖墙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新建加气块墙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新建轻钢龙骨墙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各种材料小样</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吊顶</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吊灯及壁灯装饰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冲孔铝板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2mm厚</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各类吊顶展示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PVC塑胶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各类地面展示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造型饰面</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展柜、展台定制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各类工艺墙展示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烤漆玻璃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单身公寓区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地砖及石材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沙发及床等软装配饰</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地板（不同类型木地板）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落地灯、台灯及吊灯</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地毯成品</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烟机灶台样品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冰箱样品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硬包</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定制的鞋柜及衣柜等</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定制橱柜</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窗台板、不锈钢、亚克力</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台盆、马桶及花洒</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墙砖、乳胶漆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玻璃隔断、石材挡水</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乳胶漆及木质吊顶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教室教学区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插座面板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水磨石或砖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含桌椅板凳及讲台</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电子黑板及音响系统</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含吊麦音响</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白色乳胶漆及墙面软包装饰处理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阳台户外施工场地区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按施工场地布置（部分铺设地砖）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花池绿植草坪等</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防水户外涂料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石凳鹅卵石等</w:t>
            </w:r>
          </w:p>
        </w:tc>
      </w:tr>
      <w:tr>
        <w:tblPrEx>
          <w:shd w:val="clear" w:color="auto" w:fill="auto"/>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户外灯具</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景观照明灯具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零星项目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各种材料小样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构造节点展示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8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施工场</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常用施工设备器具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木工、瓦工、水电工、油漆工等常用工具</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墙面标识牌</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27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主要材料品牌要求：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1、锁具、五金配件、品牌：名门、道鲁、KLC、卡贝等同档次或高于此档次产品；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2、LED平板灯品牌(600*600)：欧普、雷士照明、佛山照明等同档次或高于此档次产品；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3、电线品牌：远东、正泰、德力西等同档次或高于此档次产品；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4、开关品牌：德力西、国标电工、美家格力等同档次或高于此档次产品；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网线品牌：安普、普天等同档次或高于此档次六类线产品；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6、油漆涂料品牌：天祥、多乐士、立邦、亚士等同档次或高于此档次产品；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7、硅钙板品牌：中新北龙、泰山石膏、龙牌、可耐福等同档次或高于此档次产品；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8、吊顶龙骨品牌：龙牌、拉法基、可耐福等同档次或高于此档次产品。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9、清单数量为预估数量，具体以施工单位深化图纸为准。</w:t>
            </w: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2"/>
        <w:ind w:left="0" w:leftChars="0" w:firstLine="0" w:firstLineChars="0"/>
        <w:rPr>
          <w:rFonts w:hint="eastAsia" w:asciiTheme="minorEastAsia" w:hAnsiTheme="minorEastAsia" w:eastAsiaTheme="minorEastAsia" w:cstheme="majorEastAsia"/>
          <w:sz w:val="36"/>
          <w:szCs w:val="36"/>
        </w:rPr>
      </w:pPr>
      <w:bookmarkStart w:id="86" w:name="_Toc8246"/>
    </w:p>
    <w:p>
      <w:pPr>
        <w:pStyle w:val="3"/>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955039"/>
      <w:bookmarkEnd w:id="87"/>
      <w:bookmarkStart w:id="88" w:name="_Hlt26671244"/>
      <w:bookmarkEnd w:id="88"/>
      <w:bookmarkStart w:id="89" w:name="_Toc120614282"/>
      <w:bookmarkStart w:id="90" w:name="_Toc49090576"/>
      <w:bookmarkStart w:id="91"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样品、主要材料质量及市场知名度（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样品</w:t>
            </w:r>
            <w:r>
              <w:rPr>
                <w:rFonts w:hint="eastAsia" w:hAnsi="宋体" w:eastAsia="宋体"/>
                <w:color w:val="auto"/>
                <w:sz w:val="21"/>
                <w:szCs w:val="21"/>
                <w:lang w:val="en-US" w:eastAsia="zh-CN"/>
              </w:rPr>
              <w:t>5</w:t>
            </w:r>
            <w:r>
              <w:rPr>
                <w:rFonts w:hint="eastAsia" w:ascii="宋体" w:hAnsi="宋体" w:eastAsia="宋体"/>
                <w:color w:val="auto"/>
                <w:sz w:val="21"/>
                <w:szCs w:val="21"/>
                <w:lang w:val="en-US"/>
              </w:rPr>
              <w:t>分，主要材料质量及市场知名度</w:t>
            </w:r>
            <w:r>
              <w:rPr>
                <w:rFonts w:hint="eastAsia" w:hAnsi="宋体" w:eastAsia="宋体"/>
                <w:color w:val="auto"/>
                <w:sz w:val="21"/>
                <w:szCs w:val="21"/>
                <w:lang w:val="en-US" w:eastAsia="zh-CN"/>
              </w:rPr>
              <w:t>5</w:t>
            </w:r>
            <w:r>
              <w:rPr>
                <w:rFonts w:hint="eastAsia" w:ascii="宋体" w:hAnsi="宋体" w:eastAsia="宋体"/>
                <w:color w:val="auto"/>
                <w:sz w:val="21"/>
                <w:szCs w:val="21"/>
                <w:lang w:val="en-US"/>
              </w:rPr>
              <w:t>分：评委根据供应商所提供的样品、所用主要材料的质量及市场知名度和认可度打分，较好10-8分，一般7-4分，其他4分以下。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4"/>
          <w:rFonts w:hint="eastAsia" w:asciiTheme="minorEastAsia" w:hAnsiTheme="minorEastAsia" w:eastAsiaTheme="minorEastAsia"/>
          <w:color w:val="auto"/>
          <w:sz w:val="30"/>
          <w:szCs w:val="30"/>
        </w:rPr>
      </w:pPr>
    </w:p>
    <w:p>
      <w:pPr>
        <w:jc w:val="both"/>
        <w:rPr>
          <w:rStyle w:val="24"/>
          <w:rFonts w:hint="eastAsia"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lang w:val="en-US" w:eastAsia="zh-CN"/>
        </w:rPr>
        <w:t>注：</w:t>
      </w:r>
      <w:r>
        <w:rPr>
          <w:rStyle w:val="24"/>
          <w:rFonts w:hint="eastAsia" w:asciiTheme="minorEastAsia" w:hAnsiTheme="minorEastAsia" w:eastAsiaTheme="minorEastAsia"/>
          <w:color w:val="auto"/>
          <w:sz w:val="30"/>
          <w:szCs w:val="30"/>
        </w:rPr>
        <w:t>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264974219"/>
      <w:bookmarkStart w:id="93" w:name="_Toc351731637"/>
      <w:bookmarkStart w:id="94" w:name="_Toc465082424"/>
      <w:bookmarkStart w:id="95"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29</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496761E"/>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62E3722"/>
    <w:rsid w:val="278A1943"/>
    <w:rsid w:val="28A1440C"/>
    <w:rsid w:val="28C6043E"/>
    <w:rsid w:val="2942005D"/>
    <w:rsid w:val="2CE87CA2"/>
    <w:rsid w:val="2DFB34F3"/>
    <w:rsid w:val="31225F10"/>
    <w:rsid w:val="33932BE6"/>
    <w:rsid w:val="33A00773"/>
    <w:rsid w:val="33BC1180"/>
    <w:rsid w:val="34FD7862"/>
    <w:rsid w:val="353848F1"/>
    <w:rsid w:val="358A66CE"/>
    <w:rsid w:val="35F654F2"/>
    <w:rsid w:val="36B742F3"/>
    <w:rsid w:val="3783349B"/>
    <w:rsid w:val="37DB0A41"/>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F7030B"/>
    <w:rsid w:val="5020390E"/>
    <w:rsid w:val="50C14D82"/>
    <w:rsid w:val="54383383"/>
    <w:rsid w:val="54860917"/>
    <w:rsid w:val="555039D2"/>
    <w:rsid w:val="55570EFF"/>
    <w:rsid w:val="564B4A20"/>
    <w:rsid w:val="56A0323C"/>
    <w:rsid w:val="56F12796"/>
    <w:rsid w:val="593516D2"/>
    <w:rsid w:val="5A2027F8"/>
    <w:rsid w:val="5B3311C3"/>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927CFF"/>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7</TotalTime>
  <ScaleCrop>false</ScaleCrop>
  <LinksUpToDate>false</LinksUpToDate>
  <CharactersWithSpaces>16707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2019-10-23T03:01:52Z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