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240" w:afterLines="100" w:line="360" w:lineRule="auto"/>
        <w:jc w:val="both"/>
        <w:rPr>
          <w:rFonts w:ascii="黑体" w:hAnsi="黑体" w:eastAsia="黑体" w:cs="Arial"/>
          <w:b/>
          <w:sz w:val="32"/>
        </w:rPr>
      </w:pPr>
      <w:bookmarkStart w:id="0" w:name="_Toc341992627"/>
      <w:bookmarkStart w:id="1" w:name="_Toc337622980"/>
      <w:bookmarkStart w:id="2" w:name="_Toc341991041"/>
      <w:bookmarkStart w:id="3" w:name="_Toc341992707"/>
      <w:bookmarkStart w:id="4" w:name="_Toc341993786"/>
      <w:bookmarkStart w:id="5" w:name="_Toc342241484"/>
      <w:bookmarkStart w:id="6" w:name="_Toc341993112"/>
      <w:bookmarkStart w:id="7" w:name="_Toc341988481"/>
      <w:bookmarkStart w:id="8" w:name="_Toc337620797"/>
      <w:bookmarkStart w:id="9" w:name="_Toc342252860"/>
      <w:r>
        <w:rPr>
          <w:rFonts w:hint="eastAsia" w:ascii="黑体" w:hAnsi="黑体" w:eastAsia="黑体" w:cs="Arial"/>
          <w:b/>
          <w:sz w:val="32"/>
        </w:rPr>
        <w:t>南京交通职业技术学院2020年度春节教职工节日慰问品采购及相关服务项目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22"/>
        <w:ind w:firstLine="0"/>
        <w:jc w:val="center"/>
        <w:rPr>
          <w:rFonts w:asciiTheme="minorEastAsia" w:hAnsiTheme="minorEastAsia" w:eastAsiaTheme="minorEastAsia"/>
          <w:b/>
          <w:bCs/>
          <w:sz w:val="36"/>
          <w:szCs w:val="36"/>
        </w:rPr>
      </w:pPr>
    </w:p>
    <w:p>
      <w:pPr>
        <w:pStyle w:val="22"/>
        <w:spacing w:before="0" w:after="0"/>
        <w:ind w:firstLine="0"/>
        <w:jc w:val="center"/>
        <w:rPr>
          <w:rFonts w:hint="default"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采购编号：JY2019</w:t>
      </w:r>
      <w:r>
        <w:rPr>
          <w:rFonts w:hint="eastAsia" w:asciiTheme="minorEastAsia" w:hAnsiTheme="minorEastAsia" w:eastAsiaTheme="minorEastAsia"/>
          <w:b/>
          <w:bCs/>
          <w:sz w:val="36"/>
          <w:szCs w:val="36"/>
          <w:lang w:val="en-US" w:eastAsia="zh-CN"/>
        </w:rPr>
        <w:t>222</w:t>
      </w: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22"/>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22"/>
        <w:spacing w:before="0" w:after="0"/>
        <w:ind w:firstLine="0"/>
        <w:jc w:val="center"/>
        <w:rPr>
          <w:rFonts w:asciiTheme="minorEastAsia" w:hAnsiTheme="minorEastAsia" w:eastAsiaTheme="minorEastAsia"/>
          <w:b/>
          <w:bCs/>
          <w:sz w:val="36"/>
          <w:szCs w:val="36"/>
          <w:lang w:val="zh-CN"/>
        </w:rPr>
      </w:pPr>
    </w:p>
    <w:p>
      <w:pPr>
        <w:pStyle w:val="22"/>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lang w:val="en-US" w:eastAsia="zh-CN"/>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lang w:val="en-US" w:eastAsia="zh-CN"/>
        </w:rPr>
        <w:t>十二</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16938516"/>
      <w:bookmarkStart w:id="12" w:name="_Toc403986986"/>
      <w:bookmarkStart w:id="13" w:name="_Toc403987193"/>
      <w:bookmarkStart w:id="14" w:name="_Toc523127445"/>
      <w:bookmarkStart w:id="15" w:name="_Toc513029200"/>
      <w:bookmarkStart w:id="16" w:name="_Toc120614210"/>
      <w:bookmarkStart w:id="17" w:name="_Toc20823272"/>
      <w:bookmarkStart w:id="18" w:name="_Toc479757206"/>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2"/>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2"/>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2"/>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2"/>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15</w:t>
      </w:r>
      <w:r>
        <w:fldChar w:fldCharType="end"/>
      </w:r>
      <w:r>
        <w:fldChar w:fldCharType="end"/>
      </w:r>
    </w:p>
    <w:p>
      <w:pPr>
        <w:pStyle w:val="12"/>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17</w:t>
      </w:r>
      <w:r>
        <w:fldChar w:fldCharType="end"/>
      </w:r>
      <w:r>
        <w:fldChar w:fldCharType="end"/>
      </w:r>
    </w:p>
    <w:p>
      <w:pPr>
        <w:pStyle w:val="12"/>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20</w:t>
      </w:r>
      <w:r>
        <w:fldChar w:fldCharType="end"/>
      </w:r>
      <w:r>
        <w:fldChar w:fldCharType="end"/>
      </w:r>
    </w:p>
    <w:p>
      <w:pPr>
        <w:pStyle w:val="4"/>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3"/>
        <w:keepNext w:val="0"/>
        <w:keepLines w:val="0"/>
        <w:jc w:val="center"/>
        <w:rPr>
          <w:rFonts w:asciiTheme="minorEastAsia" w:hAnsiTheme="minorEastAsia" w:eastAsiaTheme="minorEastAsia" w:cstheme="majorEastAsia"/>
          <w:sz w:val="36"/>
          <w:szCs w:val="36"/>
        </w:rPr>
      </w:pPr>
      <w:bookmarkStart w:id="19" w:name="_Toc10131"/>
      <w:bookmarkStart w:id="20" w:name="_Toc26554093"/>
      <w:bookmarkStart w:id="21" w:name="OLE_LINK2"/>
      <w:bookmarkStart w:id="22" w:name="OLE_LINK1"/>
      <w:bookmarkStart w:id="23" w:name="_Toc120614281"/>
      <w:bookmarkStart w:id="24" w:name="_Toc49090575"/>
      <w:bookmarkStart w:id="25" w:name="_Toc479757211"/>
      <w:bookmarkStart w:id="26" w:name="_Toc462564139"/>
      <w:bookmarkStart w:id="27" w:name="_Toc337584644"/>
      <w:bookmarkStart w:id="28" w:name="_Toc366517151"/>
      <w:bookmarkStart w:id="29" w:name="_Toc341993788"/>
      <w:bookmarkStart w:id="30" w:name="_Toc342252863"/>
      <w:bookmarkStart w:id="31" w:name="_Toc403401434"/>
      <w:bookmarkStart w:id="32" w:name="_Toc337622251"/>
      <w:bookmarkStart w:id="33" w:name="_Toc342241487"/>
      <w:bookmarkStart w:id="34" w:name="_Toc337622278"/>
      <w:bookmarkStart w:id="35" w:name="_Toc341988484"/>
      <w:bookmarkStart w:id="36" w:name="_Toc337620800"/>
      <w:bookmarkStart w:id="37" w:name="_Toc337622590"/>
      <w:bookmarkStart w:id="38" w:name="_Toc373781378"/>
      <w:bookmarkStart w:id="39" w:name="_Toc342497332"/>
      <w:bookmarkStart w:id="40" w:name="_Toc341992630"/>
      <w:bookmarkStart w:id="41" w:name="_Toc337620620"/>
      <w:bookmarkStart w:id="42" w:name="_Toc337622983"/>
      <w:bookmarkStart w:id="43" w:name="_Toc337622790"/>
      <w:bookmarkStart w:id="44" w:name="_Toc341992710"/>
      <w:bookmarkStart w:id="45" w:name="_Toc337584958"/>
      <w:bookmarkStart w:id="46" w:name="_Toc337584877"/>
      <w:bookmarkStart w:id="47" w:name="_Toc337622372"/>
      <w:bookmarkStart w:id="48" w:name="_Toc342374716"/>
      <w:bookmarkStart w:id="49" w:name="_Toc337622640"/>
      <w:bookmarkStart w:id="50" w:name="_Ref352791871"/>
      <w:bookmarkStart w:id="51" w:name="_Toc341991044"/>
      <w:bookmarkStart w:id="52" w:name="_Toc365619242"/>
      <w:bookmarkStart w:id="53" w:name="_Toc337622690"/>
      <w:bookmarkStart w:id="54" w:name="_Toc337620692"/>
      <w:bookmarkStart w:id="55" w:name="_Toc342558384"/>
      <w:bookmarkStart w:id="56" w:name="_Toc341993114"/>
      <w:bookmarkStart w:id="57" w:name="_Toc403560410"/>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hint="default" w:asciiTheme="minorEastAsia" w:hAnsiTheme="minorEastAsia" w:eastAsiaTheme="minorEastAsia"/>
          <w:b w:val="0"/>
          <w:bCs w:val="0"/>
          <w:sz w:val="21"/>
          <w:szCs w:val="21"/>
          <w:lang w:val="en-US" w:eastAsia="zh-CN"/>
        </w:rPr>
      </w:pPr>
      <w:bookmarkStart w:id="58" w:name="_Toc403987195"/>
      <w:r>
        <w:rPr>
          <w:rFonts w:hint="eastAsia" w:asciiTheme="minorEastAsia" w:hAnsiTheme="minorEastAsia" w:eastAsiaTheme="minorEastAsia"/>
          <w:b w:val="0"/>
          <w:bCs w:val="0"/>
          <w:sz w:val="21"/>
          <w:szCs w:val="21"/>
          <w:lang w:val="zh-CN"/>
        </w:rPr>
        <w:t>南京交通职业技术学院物资采购管理办公室受</w:t>
      </w:r>
      <w:r>
        <w:rPr>
          <w:rFonts w:hint="eastAsia" w:asciiTheme="minorEastAsia" w:hAnsiTheme="minorEastAsia" w:eastAsiaTheme="minorEastAsia" w:cstheme="minorEastAsia"/>
          <w:b w:val="0"/>
          <w:bCs w:val="0"/>
          <w:kern w:val="2"/>
          <w:sz w:val="21"/>
          <w:szCs w:val="21"/>
          <w:lang w:val="en-US" w:eastAsia="zh-CN"/>
        </w:rPr>
        <w:t>学院工会</w:t>
      </w:r>
      <w:r>
        <w:rPr>
          <w:rFonts w:hint="eastAsia" w:asciiTheme="minorEastAsia" w:hAnsiTheme="minorEastAsia" w:eastAsiaTheme="minorEastAsia"/>
          <w:b w:val="0"/>
          <w:bCs w:val="0"/>
          <w:sz w:val="21"/>
          <w:szCs w:val="21"/>
          <w:lang w:val="zh-CN"/>
        </w:rPr>
        <w:t>委托，</w:t>
      </w:r>
      <w:r>
        <w:rPr>
          <w:rFonts w:hint="eastAsia" w:asciiTheme="majorEastAsia" w:hAnsiTheme="majorEastAsia" w:eastAsiaTheme="majorEastAsia" w:cstheme="majorEastAsia"/>
          <w:b w:val="0"/>
          <w:bCs w:val="0"/>
          <w:sz w:val="21"/>
          <w:szCs w:val="21"/>
          <w:lang w:val="zh-CN"/>
        </w:rPr>
        <w:t>就</w:t>
      </w:r>
      <w:r>
        <w:rPr>
          <w:rFonts w:hint="eastAsia" w:asciiTheme="majorEastAsia" w:hAnsiTheme="majorEastAsia" w:eastAsiaTheme="majorEastAsia" w:cstheme="majorEastAsia"/>
          <w:b w:val="0"/>
          <w:bCs w:val="0"/>
          <w:kern w:val="2"/>
          <w:sz w:val="21"/>
          <w:szCs w:val="21"/>
        </w:rPr>
        <w:t>其</w:t>
      </w:r>
      <w:r>
        <w:rPr>
          <w:rFonts w:hint="eastAsia" w:asciiTheme="majorEastAsia" w:hAnsiTheme="majorEastAsia" w:eastAsiaTheme="majorEastAsia" w:cstheme="majorEastAsia"/>
          <w:b w:val="0"/>
          <w:bCs w:val="0"/>
          <w:sz w:val="21"/>
          <w:szCs w:val="21"/>
        </w:rPr>
        <w:t>2020年度春节教职工节日慰问品采购及相关服务项目</w:t>
      </w:r>
      <w:r>
        <w:rPr>
          <w:rFonts w:hint="eastAsia" w:asciiTheme="majorEastAsia" w:hAnsiTheme="majorEastAsia" w:eastAsiaTheme="majorEastAsia" w:cstheme="majorEastAsia"/>
          <w:b w:val="0"/>
          <w:bCs w:val="0"/>
          <w:sz w:val="21"/>
          <w:szCs w:val="21"/>
          <w:lang w:val="zh-CN"/>
        </w:rPr>
        <w:t>进行竞</w:t>
      </w:r>
      <w:r>
        <w:rPr>
          <w:rFonts w:hint="eastAsia" w:asciiTheme="minorEastAsia" w:hAnsiTheme="minorEastAsia" w:eastAsiaTheme="minorEastAsia"/>
          <w:b w:val="0"/>
          <w:bCs w:val="0"/>
          <w:sz w:val="21"/>
          <w:szCs w:val="21"/>
          <w:lang w:val="zh-CN"/>
        </w:rPr>
        <w:t>争性磋商采购，兹邀请符合资格条件的供应商提交响应文件和磋商。</w:t>
      </w:r>
    </w:p>
    <w:p>
      <w:pPr>
        <w:pStyle w:val="23"/>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23"/>
        <w:numPr>
          <w:ilvl w:val="0"/>
          <w:numId w:val="0"/>
        </w:numPr>
        <w:ind w:left="420" w:leftChars="150" w:firstLine="0" w:firstLineChars="0"/>
        <w:outlineLvl w:val="9"/>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kern w:val="2"/>
          <w:sz w:val="21"/>
        </w:rPr>
        <w:t>项目名称：</w:t>
      </w:r>
      <w:r>
        <w:rPr>
          <w:rFonts w:hint="eastAsia" w:asciiTheme="minorEastAsia" w:hAnsiTheme="minorEastAsia" w:eastAsiaTheme="minorEastAsia" w:cstheme="minorEastAsia"/>
          <w:b w:val="0"/>
          <w:bCs/>
          <w:kern w:val="2"/>
          <w:sz w:val="21"/>
          <w:szCs w:val="21"/>
        </w:rPr>
        <w:t>南京交通职业技术学院</w:t>
      </w:r>
      <w:r>
        <w:rPr>
          <w:rFonts w:hint="eastAsia" w:asciiTheme="minorEastAsia" w:hAnsiTheme="minorEastAsia" w:eastAsiaTheme="minorEastAsia" w:cstheme="minorEastAsia"/>
          <w:b w:val="0"/>
          <w:bCs/>
          <w:sz w:val="21"/>
          <w:szCs w:val="21"/>
        </w:rPr>
        <w:t>2020年度春节教职工节日慰问品采购及相关服务</w:t>
      </w:r>
    </w:p>
    <w:p>
      <w:pPr>
        <w:pStyle w:val="23"/>
        <w:numPr>
          <w:ilvl w:val="0"/>
          <w:numId w:val="0"/>
        </w:numPr>
        <w:ind w:left="420" w:leftChars="150" w:firstLine="0" w:firstLineChars="0"/>
        <w:outlineLvl w:val="9"/>
        <w:rPr>
          <w:rFonts w:hint="default"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szCs w:val="21"/>
          <w:lang w:eastAsia="zh-CN"/>
        </w:rPr>
        <w:t>项目</w:t>
      </w:r>
      <w:r>
        <w:rPr>
          <w:rFonts w:hint="eastAsia" w:asciiTheme="minorEastAsia" w:hAnsiTheme="minorEastAsia" w:eastAsiaTheme="minorEastAsia" w:cstheme="minorEastAsia"/>
          <w:b w:val="0"/>
          <w:bCs/>
          <w:sz w:val="21"/>
        </w:rPr>
        <w:t>编号：</w:t>
      </w:r>
      <w:bookmarkStart w:id="59" w:name="_Toc403987196"/>
      <w:r>
        <w:rPr>
          <w:rFonts w:hint="eastAsia" w:asciiTheme="minorEastAsia" w:hAnsiTheme="minorEastAsia" w:eastAsiaTheme="minorEastAsia" w:cstheme="minorEastAsia"/>
          <w:b w:val="0"/>
          <w:bCs/>
          <w:sz w:val="21"/>
        </w:rPr>
        <w:t>JY2019</w:t>
      </w:r>
      <w:r>
        <w:rPr>
          <w:rFonts w:hint="eastAsia" w:asciiTheme="minorEastAsia" w:hAnsiTheme="minorEastAsia" w:eastAsiaTheme="minorEastAsia" w:cstheme="minorEastAsia"/>
          <w:b w:val="0"/>
          <w:bCs/>
          <w:sz w:val="21"/>
          <w:lang w:val="en-US" w:eastAsia="zh-CN"/>
        </w:rPr>
        <w:t>222</w:t>
      </w:r>
    </w:p>
    <w:p>
      <w:pPr>
        <w:pStyle w:val="23"/>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23"/>
        <w:numPr>
          <w:ilvl w:val="0"/>
          <w:numId w:val="0"/>
        </w:numPr>
        <w:ind w:firstLine="420" w:firstLineChars="200"/>
        <w:outlineLvl w:val="9"/>
        <w:rPr>
          <w:rFonts w:hint="eastAsia" w:asciiTheme="minorEastAsia" w:hAnsiTheme="minorEastAsia" w:eastAsiaTheme="minorEastAsia" w:cstheme="minorEastAsia"/>
          <w:b w:val="0"/>
          <w:bCs/>
          <w:kern w:val="2"/>
          <w:sz w:val="21"/>
          <w:lang w:val="en-US" w:eastAsia="zh-CN"/>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w:t>
      </w:r>
      <w:r>
        <w:rPr>
          <w:rFonts w:hint="eastAsia" w:asciiTheme="minorEastAsia" w:hAnsiTheme="minorEastAsia" w:eastAsiaTheme="minorEastAsia" w:cstheme="minorEastAsia"/>
          <w:b w:val="0"/>
          <w:bCs/>
          <w:sz w:val="21"/>
          <w:szCs w:val="21"/>
        </w:rPr>
        <w:t>2020年度春节教职工节日慰问品采购及相关服务项目</w:t>
      </w:r>
      <w:r>
        <w:rPr>
          <w:rFonts w:hint="eastAsia" w:asciiTheme="minorEastAsia" w:hAnsiTheme="minorEastAsia" w:eastAsiaTheme="minorEastAsia" w:cstheme="minorEastAsia"/>
          <w:b w:val="0"/>
          <w:bCs/>
          <w:kern w:val="2"/>
          <w:sz w:val="21"/>
          <w:lang w:eastAsia="zh-CN"/>
        </w:rPr>
        <w:t>，</w:t>
      </w:r>
      <w:r>
        <w:rPr>
          <w:rFonts w:hint="eastAsia" w:asciiTheme="minorEastAsia" w:hAnsiTheme="minorEastAsia" w:eastAsiaTheme="minorEastAsia" w:cstheme="minorEastAsia"/>
          <w:b w:val="0"/>
          <w:bCs/>
          <w:kern w:val="2"/>
          <w:sz w:val="21"/>
          <w:lang w:val="en-US" w:eastAsia="zh-CN"/>
        </w:rPr>
        <w:t>预算700元/份。</w:t>
      </w:r>
    </w:p>
    <w:p>
      <w:pPr>
        <w:pStyle w:val="23"/>
        <w:numPr>
          <w:ilvl w:val="0"/>
          <w:numId w:val="0"/>
        </w:numPr>
        <w:ind w:firstLine="420" w:firstLineChars="200"/>
        <w:outlineLvl w:val="9"/>
        <w:rPr>
          <w:rFonts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招标项目的要求、数量等详见第五章。</w:t>
      </w:r>
    </w:p>
    <w:p>
      <w:pPr>
        <w:pStyle w:val="23"/>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widowControl/>
        <w:spacing w:line="50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（1）具有有效的《食品经营许可证》或者《食品流通许可证》，提供复印件加盖公章；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w:t>
      </w:r>
      <w:r>
        <w:rPr>
          <w:rFonts w:hint="eastAsia" w:asciiTheme="minorEastAsia" w:hAnsiTheme="minorEastAsia" w:eastAsiaTheme="minorEastAsia"/>
          <w:color w:val="000000"/>
          <w:sz w:val="21"/>
          <w:lang w:val="en-US" w:eastAsia="zh-CN"/>
        </w:rPr>
        <w:t>2</w:t>
      </w:r>
      <w:r>
        <w:rPr>
          <w:rFonts w:hint="eastAsia" w:asciiTheme="minorEastAsia" w:hAnsiTheme="minorEastAsia" w:eastAsiaTheme="minorEastAsia"/>
          <w:color w:val="000000"/>
          <w:sz w:val="21"/>
        </w:rPr>
        <w:t>）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23"/>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23"/>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5"/>
        <w:ind w:firstLine="560"/>
        <w:rPr>
          <w:rFonts w:hint="eastAsia" w:asciiTheme="minorEastAsia" w:hAnsiTheme="minorEastAsia" w:eastAsiaTheme="minorEastAsia" w:cstheme="minorEastAsia"/>
          <w:sz w:val="21"/>
          <w:szCs w:val="21"/>
          <w:lang w:val="en-US" w:eastAsia="zh-CN"/>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18</w:t>
      </w:r>
      <w:r>
        <w:rPr>
          <w:rFonts w:hint="eastAsia" w:asciiTheme="minorEastAsia" w:hAnsiTheme="minorEastAsia" w:eastAsiaTheme="minorEastAsia" w:cstheme="minorEastAsia"/>
          <w:bCs/>
          <w:sz w:val="21"/>
          <w:szCs w:val="21"/>
        </w:rPr>
        <w:t>日前将确认函发送至邮箱cgb@njitt.edu.cn，</w:t>
      </w:r>
      <w:r>
        <w:rPr>
          <w:rFonts w:hint="eastAsia" w:asciiTheme="minorEastAsia" w:hAnsiTheme="minorEastAsia" w:eastAsiaTheme="minorEastAsia" w:cstheme="minorEastAsia"/>
          <w:bCs/>
          <w:sz w:val="21"/>
          <w:szCs w:val="21"/>
          <w:lang w:val="en-US" w:eastAsia="zh-CN"/>
        </w:rPr>
        <w:t>邮件主题为公司名称+项目名称，</w:t>
      </w:r>
      <w:r>
        <w:rPr>
          <w:rFonts w:hint="eastAsia" w:asciiTheme="minorEastAsia" w:hAnsiTheme="minorEastAsia" w:eastAsiaTheme="minorEastAsia" w:cstheme="minorEastAsia"/>
          <w:bCs/>
          <w:sz w:val="21"/>
          <w:szCs w:val="21"/>
        </w:rPr>
        <w:t>采购办不接受没有报名确认的响应文件。</w:t>
      </w:r>
      <w:r>
        <w:rPr>
          <w:rFonts w:hint="eastAsia" w:asciiTheme="minorEastAsia" w:hAnsiTheme="minorEastAsia" w:eastAsiaTheme="minorEastAsia" w:cstheme="minorEastAsia"/>
          <w:bCs/>
          <w:sz w:val="21"/>
          <w:szCs w:val="21"/>
        </w:rPr>
        <w:fldChar w:fldCharType="end"/>
      </w:r>
      <w:r>
        <w:rPr>
          <w:rFonts w:hint="eastAsia" w:asciiTheme="minorEastAsia" w:hAnsiTheme="minorEastAsia" w:eastAsiaTheme="minorEastAsia" w:cstheme="minorEastAsia"/>
          <w:bCs/>
          <w:sz w:val="21"/>
          <w:szCs w:val="21"/>
          <w:lang w:val="en-US" w:eastAsia="zh-CN"/>
        </w:rPr>
        <w:t xml:space="preserve"> </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5"/>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份。未按要求装订，作废件处理。</w:t>
      </w:r>
    </w:p>
    <w:p>
      <w:pPr>
        <w:pStyle w:val="25"/>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23</w:t>
      </w:r>
      <w:r>
        <w:rPr>
          <w:rFonts w:hint="eastAsia" w:asciiTheme="minorEastAsia" w:hAnsiTheme="minorEastAsia" w:eastAsiaTheme="minorEastAsia" w:cstheme="minorEastAsia"/>
          <w:bCs/>
          <w:sz w:val="21"/>
          <w:szCs w:val="21"/>
        </w:rPr>
        <w:t xml:space="preserve">日 </w:t>
      </w:r>
    </w:p>
    <w:p>
      <w:pPr>
        <w:pStyle w:val="25"/>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23</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5"/>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23"/>
        <w:numPr>
          <w:ilvl w:val="0"/>
          <w:numId w:val="0"/>
        </w:numPr>
        <w:rPr>
          <w:rFonts w:hint="eastAsia"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23"/>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w:t>
      </w:r>
      <w:r>
        <w:rPr>
          <w:rFonts w:hint="eastAsia" w:asciiTheme="minorEastAsia" w:hAnsiTheme="minorEastAsia" w:eastAsiaTheme="minorEastAsia" w:cstheme="minorEastAsia"/>
          <w:b w:val="0"/>
          <w:bCs/>
          <w:sz w:val="21"/>
          <w:lang w:val="en-US" w:eastAsia="zh-CN"/>
        </w:rPr>
        <w:t>壹万</w:t>
      </w:r>
      <w:r>
        <w:rPr>
          <w:rFonts w:hint="eastAsia" w:asciiTheme="minorEastAsia" w:hAnsiTheme="minorEastAsia" w:eastAsiaTheme="minorEastAsia" w:cstheme="minorEastAsia"/>
          <w:b w:val="0"/>
          <w:bCs/>
          <w:sz w:val="21"/>
        </w:rPr>
        <w:t>圆整(</w:t>
      </w:r>
      <w:r>
        <w:rPr>
          <w:rFonts w:hint="eastAsia" w:asciiTheme="minorEastAsia" w:hAnsiTheme="minorEastAsia" w:eastAsiaTheme="minorEastAsia" w:cstheme="minorEastAsia"/>
          <w:b w:val="0"/>
          <w:bCs/>
          <w:sz w:val="21"/>
          <w:lang w:eastAsia="zh-CN"/>
        </w:rPr>
        <w:t>现金</w:t>
      </w:r>
      <w:r>
        <w:rPr>
          <w:rFonts w:hint="eastAsia" w:asciiTheme="minorEastAsia" w:hAnsiTheme="minorEastAsia" w:eastAsiaTheme="minorEastAsia" w:cstheme="minorEastAsia"/>
          <w:b w:val="0"/>
          <w:bCs/>
          <w:sz w:val="21"/>
        </w:rPr>
        <w:t>信封密封好</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现场收取)， 成交</w:t>
      </w:r>
      <w:bookmarkStart w:id="99" w:name="_GoBack"/>
      <w:bookmarkEnd w:id="99"/>
      <w:r>
        <w:rPr>
          <w:rFonts w:hint="eastAsia" w:asciiTheme="minorEastAsia" w:hAnsiTheme="minorEastAsia" w:eastAsiaTheme="minorEastAsia" w:cstheme="minorEastAsia"/>
          <w:b w:val="0"/>
          <w:bCs/>
          <w:sz w:val="21"/>
        </w:rPr>
        <w:t>后转为履约保证金（履约保证金不足部分按合同规定金额补齐）。</w:t>
      </w:r>
    </w:p>
    <w:p>
      <w:pPr>
        <w:pStyle w:val="23"/>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七、采购单位联系方式</w:t>
      </w:r>
    </w:p>
    <w:p>
      <w:pPr>
        <w:pStyle w:val="23"/>
        <w:numPr>
          <w:ilvl w:val="0"/>
          <w:numId w:val="0"/>
        </w:numPr>
        <w:rPr>
          <w:rFonts w:hint="default" w:asciiTheme="minorEastAsia" w:hAnsiTheme="minorEastAsia" w:eastAsiaTheme="minorEastAsia" w:cstheme="minorEastAsia"/>
          <w:b w:val="0"/>
          <w:bCs/>
          <w:sz w:val="21"/>
          <w:highlight w:val="yellow"/>
          <w:lang w:val="en-US" w:eastAsia="zh-CN"/>
        </w:rPr>
      </w:pPr>
      <w:r>
        <w:rPr>
          <w:rFonts w:hint="eastAsia" w:asciiTheme="minorEastAsia" w:hAnsiTheme="minorEastAsia" w:eastAsiaTheme="minorEastAsia" w:cstheme="minorEastAsia"/>
          <w:b w:val="0"/>
          <w:bCs/>
          <w:sz w:val="21"/>
          <w:lang w:eastAsia="zh-CN"/>
        </w:rPr>
        <w:t>采</w:t>
      </w:r>
      <w:r>
        <w:rPr>
          <w:rFonts w:hint="eastAsia" w:asciiTheme="minorEastAsia" w:hAnsiTheme="minorEastAsia" w:eastAsiaTheme="minorEastAsia" w:cstheme="minorEastAsia"/>
          <w:b w:val="0"/>
          <w:bCs/>
          <w:sz w:val="21"/>
        </w:rPr>
        <w:t>购单位联系人：</w:t>
      </w:r>
      <w:r>
        <w:rPr>
          <w:rFonts w:hint="eastAsia" w:asciiTheme="minorEastAsia" w:hAnsiTheme="minorEastAsia" w:eastAsiaTheme="minorEastAsia" w:cstheme="minorEastAsia"/>
          <w:b w:val="0"/>
          <w:bCs/>
          <w:sz w:val="21"/>
          <w:lang w:eastAsia="zh-CN"/>
        </w:rPr>
        <w:t>徐</w:t>
      </w:r>
      <w:r>
        <w:rPr>
          <w:rFonts w:hint="eastAsia" w:asciiTheme="minorEastAsia" w:hAnsiTheme="minorEastAsia" w:eastAsiaTheme="minorEastAsia" w:cstheme="minorEastAsia"/>
          <w:b w:val="0"/>
          <w:bCs/>
          <w:sz w:val="21"/>
        </w:rPr>
        <w:t>老师     联系电话：</w:t>
      </w:r>
      <w:r>
        <w:rPr>
          <w:rFonts w:hint="eastAsia" w:asciiTheme="minorEastAsia" w:hAnsiTheme="minorEastAsia" w:eastAsiaTheme="minorEastAsia" w:cstheme="minorEastAsia"/>
          <w:b w:val="0"/>
          <w:bCs/>
          <w:sz w:val="21"/>
          <w:highlight w:val="none"/>
        </w:rPr>
        <w:t>025—86115</w:t>
      </w:r>
      <w:r>
        <w:rPr>
          <w:rFonts w:hint="eastAsia" w:asciiTheme="minorEastAsia" w:hAnsiTheme="minorEastAsia" w:eastAsiaTheme="minorEastAsia" w:cstheme="minorEastAsia"/>
          <w:b w:val="0"/>
          <w:bCs/>
          <w:sz w:val="21"/>
          <w:highlight w:val="none"/>
          <w:lang w:val="en-US" w:eastAsia="zh-CN"/>
        </w:rPr>
        <w:t>847</w:t>
      </w:r>
    </w:p>
    <w:p>
      <w:pPr>
        <w:pStyle w:val="23"/>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b/>
          <w:color w:val="auto"/>
          <w:sz w:val="21"/>
        </w:rPr>
        <w:t>八、</w:t>
      </w:r>
      <w:r>
        <w:rPr>
          <w:rFonts w:hint="eastAsia" w:asciiTheme="minorEastAsia" w:hAnsiTheme="minorEastAsia" w:eastAsiaTheme="minorEastAsia" w:cstheme="minorEastAsia"/>
          <w:sz w:val="21"/>
        </w:rPr>
        <w:t xml:space="preserve">采购办联系方式   </w:t>
      </w:r>
    </w:p>
    <w:p>
      <w:pPr>
        <w:pStyle w:val="23"/>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竞争性磋商文件编制：刘老师</w:t>
      </w:r>
      <w:r>
        <w:rPr>
          <w:rFonts w:hint="eastAsia" w:asciiTheme="minorEastAsia" w:hAnsiTheme="minorEastAsia" w:eastAsiaTheme="minorEastAsia" w:cstheme="minorEastAsia"/>
          <w:b w:val="0"/>
          <w:bCs/>
          <w:sz w:val="21"/>
          <w:lang w:eastAsia="zh-CN"/>
        </w:rPr>
        <w:t>（女）</w:t>
      </w:r>
      <w:r>
        <w:rPr>
          <w:rFonts w:hint="eastAsia" w:asciiTheme="minorEastAsia" w:hAnsiTheme="minorEastAsia" w:eastAsiaTheme="minorEastAsia" w:cstheme="minorEastAsia"/>
          <w:b w:val="0"/>
          <w:bCs/>
          <w:sz w:val="21"/>
        </w:rPr>
        <w:t xml:space="preserve">        联系电话：025—86115873  </w:t>
      </w:r>
    </w:p>
    <w:p>
      <w:pPr>
        <w:pStyle w:val="23"/>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23"/>
        <w:numPr>
          <w:ilvl w:val="0"/>
          <w:numId w:val="3"/>
        </w:numP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响应文件有效期：响应截止时间后九十天。 </w:t>
      </w:r>
    </w:p>
    <w:p>
      <w:pPr>
        <w:pStyle w:val="24"/>
        <w:numPr>
          <w:ilvl w:val="0"/>
          <w:numId w:val="3"/>
        </w:numPr>
        <w:ind w:left="738" w:leftChars="0" w:hanging="738" w:hangingChars="350"/>
        <w:rPr>
          <w:rFonts w:hint="eastAsia"/>
          <w:b/>
          <w:bCs/>
          <w:color w:val="auto"/>
          <w:sz w:val="21"/>
          <w:szCs w:val="21"/>
          <w:lang w:eastAsia="zh-CN"/>
        </w:rPr>
      </w:pPr>
      <w:r>
        <w:rPr>
          <w:rFonts w:hint="eastAsia"/>
          <w:b/>
          <w:bCs/>
          <w:color w:val="auto"/>
          <w:sz w:val="21"/>
          <w:szCs w:val="21"/>
          <w:lang w:eastAsia="zh-CN"/>
        </w:rPr>
        <w:t>其他事项：</w:t>
      </w:r>
    </w:p>
    <w:p>
      <w:pPr>
        <w:pStyle w:val="24"/>
        <w:numPr>
          <w:ilvl w:val="2"/>
          <w:numId w:val="0"/>
        </w:numPr>
        <w:rPr>
          <w:rFonts w:hint="eastAsia" w:eastAsia="宋体"/>
          <w:b/>
          <w:bCs/>
          <w:color w:val="auto"/>
          <w:sz w:val="21"/>
          <w:szCs w:val="21"/>
          <w:lang w:eastAsia="zh-CN"/>
        </w:rPr>
      </w:pPr>
      <w:r>
        <w:rPr>
          <w:rFonts w:hint="eastAsia"/>
          <w:b/>
          <w:bCs/>
          <w:color w:val="auto"/>
          <w:sz w:val="21"/>
          <w:szCs w:val="21"/>
          <w:lang w:eastAsia="zh-CN"/>
        </w:rPr>
        <w:t>本次采购投标人需提供两</w:t>
      </w:r>
      <w:r>
        <w:rPr>
          <w:rFonts w:hint="eastAsia"/>
          <w:b/>
          <w:bCs/>
          <w:color w:val="auto"/>
          <w:sz w:val="21"/>
          <w:szCs w:val="21"/>
          <w:lang w:val="en-US" w:eastAsia="zh-CN"/>
        </w:rPr>
        <w:t>份</w:t>
      </w:r>
      <w:r>
        <w:rPr>
          <w:rFonts w:hint="eastAsia"/>
          <w:b/>
          <w:bCs/>
          <w:color w:val="auto"/>
          <w:sz w:val="21"/>
          <w:szCs w:val="21"/>
          <w:lang w:eastAsia="zh-CN"/>
        </w:rPr>
        <w:t>样品，一</w:t>
      </w:r>
      <w:r>
        <w:rPr>
          <w:rFonts w:hint="eastAsia"/>
          <w:b/>
          <w:bCs/>
          <w:color w:val="auto"/>
          <w:sz w:val="21"/>
          <w:szCs w:val="21"/>
          <w:lang w:val="en-US" w:eastAsia="zh-CN"/>
        </w:rPr>
        <w:t>份供评审使用，采购办不保证其完整性；一份为</w:t>
      </w:r>
      <w:r>
        <w:rPr>
          <w:rFonts w:hint="eastAsia"/>
          <w:b/>
          <w:bCs/>
          <w:color w:val="auto"/>
          <w:sz w:val="21"/>
          <w:szCs w:val="21"/>
          <w:lang w:eastAsia="zh-CN"/>
        </w:rPr>
        <w:t>中标样品需封样留存。</w:t>
      </w:r>
    </w:p>
    <w:bookmarkEnd w:id="63"/>
    <w:p>
      <w:pPr>
        <w:pStyle w:val="25"/>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3"/>
        <w:keepNext w:val="0"/>
        <w:keepLines w:val="0"/>
        <w:jc w:val="center"/>
        <w:rPr>
          <w:rFonts w:asciiTheme="minorEastAsia" w:hAnsiTheme="minorEastAsia" w:eastAsiaTheme="minorEastAsia" w:cstheme="majorEastAsia"/>
          <w:sz w:val="21"/>
          <w:szCs w:val="21"/>
        </w:rPr>
      </w:pPr>
      <w:bookmarkStart w:id="65" w:name="_Toc2143"/>
      <w:r>
        <w:rPr>
          <w:rFonts w:hint="eastAsia" w:asciiTheme="minorEastAsia" w:hAnsiTheme="minorEastAsia" w:eastAsiaTheme="minorEastAsia" w:cstheme="majorEastAsia"/>
          <w:sz w:val="21"/>
          <w:szCs w:val="21"/>
        </w:rPr>
        <w:t>第二章  供应商须知</w:t>
      </w:r>
      <w:bookmarkEnd w:id="65"/>
    </w:p>
    <w:p>
      <w:pPr>
        <w:autoSpaceDE w:val="0"/>
        <w:autoSpaceDN w:val="0"/>
        <w:snapToGrid w:val="0"/>
        <w:ind w:firstLine="420"/>
        <w:rPr>
          <w:rFonts w:asciiTheme="minorEastAsia" w:hAnsiTheme="minorEastAsia" w:eastAsiaTheme="minorEastAsia"/>
          <w:b/>
          <w:bCs/>
          <w:sz w:val="21"/>
          <w:szCs w:val="21"/>
          <w:lang w:val="zh-CN"/>
        </w:rPr>
      </w:pPr>
      <w:bookmarkStart w:id="66" w:name="_Toc513029237"/>
      <w:bookmarkStart w:id="67" w:name="_Toc20823309"/>
      <w:bookmarkStart w:id="68" w:name="_Toc16938553"/>
      <w:r>
        <w:rPr>
          <w:rFonts w:hint="eastAsia" w:asciiTheme="minorEastAsia" w:hAnsiTheme="minorEastAsia" w:eastAsiaTheme="minorEastAsia"/>
          <w:b/>
          <w:bCs/>
          <w:sz w:val="21"/>
          <w:szCs w:val="21"/>
          <w:lang w:val="zh-CN"/>
        </w:rPr>
        <w:t>一、总则</w:t>
      </w:r>
    </w:p>
    <w:p>
      <w:pPr>
        <w:autoSpaceDE w:val="0"/>
        <w:autoSpaceDN w:val="0"/>
        <w:snapToGrid w:val="0"/>
        <w:ind w:firstLine="420"/>
        <w:rPr>
          <w:rFonts w:asciiTheme="minorEastAsia" w:hAnsiTheme="minorEastAsia" w:eastAsiaTheme="minorEastAsia"/>
          <w:b/>
          <w:sz w:val="21"/>
          <w:szCs w:val="21"/>
          <w:lang w:val="zh-CN"/>
        </w:rPr>
      </w:pPr>
      <w:bookmarkStart w:id="69" w:name="_Toc487210474"/>
      <w:r>
        <w:rPr>
          <w:rFonts w:asciiTheme="minorEastAsia" w:hAnsiTheme="minorEastAsia" w:eastAsiaTheme="minorEastAsia"/>
          <w:b/>
          <w:sz w:val="21"/>
          <w:szCs w:val="21"/>
          <w:lang w:val="zh-CN"/>
        </w:rPr>
        <w:t>1</w:t>
      </w:r>
      <w:r>
        <w:rPr>
          <w:rFonts w:hint="eastAsia" w:asciiTheme="minorEastAsia" w:hAnsiTheme="minorEastAsia" w:eastAsiaTheme="minorEastAsia"/>
          <w:b/>
          <w:sz w:val="21"/>
          <w:szCs w:val="21"/>
          <w:lang w:val="zh-CN"/>
        </w:rPr>
        <w:t>、适用法律</w:t>
      </w:r>
      <w:bookmarkEnd w:id="69"/>
    </w:p>
    <w:p>
      <w:pPr>
        <w:autoSpaceDE w:val="0"/>
        <w:autoSpaceDN w:val="0"/>
        <w:snapToGrid w:val="0"/>
        <w:ind w:firstLine="420"/>
        <w:rPr>
          <w:rFonts w:asciiTheme="minorEastAsia" w:hAnsiTheme="minorEastAsia" w:eastAsiaTheme="minorEastAsia"/>
          <w:sz w:val="21"/>
          <w:szCs w:val="21"/>
          <w:lang w:val="zh-CN"/>
        </w:rPr>
      </w:pPr>
      <w:r>
        <w:rPr>
          <w:rFonts w:asciiTheme="minorEastAsia" w:hAnsiTheme="minorEastAsia" w:eastAsiaTheme="minorEastAsia"/>
          <w:sz w:val="21"/>
          <w:szCs w:val="21"/>
          <w:lang w:val="zh-CN"/>
        </w:rPr>
        <w:t>1.1</w:t>
      </w:r>
      <w:r>
        <w:rPr>
          <w:rFonts w:hint="eastAsia" w:asciiTheme="minorEastAsia" w:hAnsiTheme="minorEastAsia" w:eastAsiaTheme="minorEastAsia"/>
          <w:sz w:val="21"/>
          <w:szCs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szCs w:val="21"/>
          <w:lang w:val="zh-CN"/>
        </w:rPr>
      </w:pPr>
      <w:bookmarkStart w:id="70" w:name="_Toc487210475"/>
      <w:r>
        <w:rPr>
          <w:rFonts w:asciiTheme="minorEastAsia" w:hAnsiTheme="minorEastAsia" w:eastAsiaTheme="minorEastAsia"/>
          <w:b/>
          <w:sz w:val="21"/>
          <w:szCs w:val="21"/>
          <w:lang w:val="zh-CN"/>
        </w:rPr>
        <w:t>2</w:t>
      </w:r>
      <w:r>
        <w:rPr>
          <w:rFonts w:hint="eastAsia" w:asciiTheme="minorEastAsia" w:hAnsiTheme="minorEastAsia" w:eastAsiaTheme="minorEastAsia"/>
          <w:b/>
          <w:sz w:val="21"/>
          <w:szCs w:val="21"/>
          <w:lang w:val="zh-CN"/>
        </w:rPr>
        <w:t>、定义</w:t>
      </w:r>
      <w:bookmarkEnd w:id="70"/>
    </w:p>
    <w:p>
      <w:pPr>
        <w:autoSpaceDE w:val="0"/>
        <w:autoSpaceDN w:val="0"/>
        <w:snapToGrid w:val="0"/>
        <w:ind w:firstLine="420"/>
        <w:rPr>
          <w:rFonts w:asciiTheme="minorEastAsia" w:hAnsiTheme="minorEastAsia" w:eastAsiaTheme="minorEastAsia"/>
          <w:sz w:val="21"/>
          <w:szCs w:val="21"/>
          <w:lang w:val="zh-CN"/>
        </w:rPr>
      </w:pP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1 “</w:t>
      </w:r>
      <w:r>
        <w:rPr>
          <w:rFonts w:hint="eastAsia" w:asciiTheme="minorEastAsia" w:hAnsiTheme="minorEastAsia" w:eastAsiaTheme="minorEastAsia"/>
          <w:b/>
          <w:sz w:val="21"/>
          <w:szCs w:val="21"/>
          <w:lang w:val="zh-CN"/>
        </w:rPr>
        <w:t>供应商</w:t>
      </w:r>
      <w:r>
        <w:rPr>
          <w:rFonts w:hint="eastAsia" w:asciiTheme="minorEastAsia" w:hAnsiTheme="minorEastAsia" w:eastAsiaTheme="minorEastAsia"/>
          <w:sz w:val="21"/>
          <w:szCs w:val="21"/>
          <w:lang w:val="zh-CN"/>
        </w:rPr>
        <w:t>”</w:t>
      </w:r>
      <w:r>
        <w:rPr>
          <w:rFonts w:hint="eastAsia" w:asciiTheme="minorEastAsia" w:hAnsiTheme="minorEastAsia" w:eastAsiaTheme="minorEastAsia"/>
          <w:sz w:val="21"/>
          <w:szCs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szCs w:val="21"/>
          <w:lang w:val="zh-CN"/>
        </w:rPr>
      </w:pP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2 “服务”指本采购文件中所述</w:t>
      </w:r>
      <w:r>
        <w:rPr>
          <w:rFonts w:hint="eastAsia" w:asciiTheme="minorEastAsia" w:hAnsiTheme="minorEastAsia" w:eastAsiaTheme="minorEastAsia"/>
          <w:b/>
          <w:sz w:val="21"/>
          <w:szCs w:val="21"/>
          <w:lang w:val="zh-CN"/>
        </w:rPr>
        <w:t>产品</w:t>
      </w:r>
      <w:r>
        <w:rPr>
          <w:rFonts w:hint="eastAsia" w:asciiTheme="minorEastAsia" w:hAnsiTheme="minorEastAsia" w:eastAsiaTheme="minorEastAsia"/>
          <w:sz w:val="21"/>
          <w:szCs w:val="21"/>
          <w:lang w:val="zh-CN"/>
        </w:rPr>
        <w:t>及相关服务。</w:t>
      </w:r>
    </w:p>
    <w:p>
      <w:pPr>
        <w:autoSpaceDE w:val="0"/>
        <w:autoSpaceDN w:val="0"/>
        <w:snapToGrid w:val="0"/>
        <w:ind w:firstLine="420"/>
        <w:rPr>
          <w:rFonts w:asciiTheme="minorEastAsia" w:hAnsiTheme="minorEastAsia" w:eastAsiaTheme="minorEastAsia"/>
          <w:sz w:val="21"/>
          <w:szCs w:val="21"/>
          <w:lang w:val="zh-CN"/>
        </w:rPr>
      </w:pP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3 “用户或使用单位”是指使用服务的单位。</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3、政策功能</w:t>
      </w:r>
    </w:p>
    <w:p>
      <w:pPr>
        <w:autoSpaceDE w:val="0"/>
        <w:autoSpaceDN w:val="0"/>
        <w:snapToGrid w:val="0"/>
        <w:ind w:firstLine="420"/>
        <w:rPr>
          <w:rFonts w:cs="宋体"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3.1政府采购促进中小企业发展，</w:t>
      </w:r>
      <w:r>
        <w:rPr>
          <w:rFonts w:hint="eastAsia" w:asciiTheme="minorEastAsia" w:hAnsiTheme="minorEastAsia" w:eastAsiaTheme="minorEastAsia"/>
          <w:b/>
          <w:bCs/>
          <w:sz w:val="21"/>
          <w:szCs w:val="21"/>
        </w:rPr>
        <w:t>小型、微型企业提供本企业制造的货物、承担的工程或者服务，</w:t>
      </w:r>
      <w:r>
        <w:rPr>
          <w:rFonts w:hint="eastAsia" w:asciiTheme="minorEastAsia" w:hAnsiTheme="minorEastAsia" w:eastAsiaTheme="minorEastAsia"/>
          <w:sz w:val="21"/>
          <w:szCs w:val="21"/>
        </w:rPr>
        <w:t>或者提供其他中小企业制造的货物在评标时将获得优势（</w:t>
      </w:r>
      <w:r>
        <w:rPr>
          <w:rFonts w:hint="eastAsia" w:asciiTheme="minorEastAsia" w:hAnsiTheme="minorEastAsia" w:eastAsiaTheme="minorEastAsia"/>
          <w:b/>
          <w:bCs/>
          <w:sz w:val="21"/>
          <w:szCs w:val="21"/>
        </w:rPr>
        <w:t>本项所称货物不包括使用大型企业注册商标的货物）。参加投标的中小企业，应当提供《中小企业声明函》（“</w:t>
      </w:r>
      <w:r>
        <w:rPr>
          <w:rFonts w:hint="eastAsia" w:asciiTheme="minorEastAsia" w:hAnsiTheme="minorEastAsia" w:eastAsiaTheme="minorEastAsia"/>
          <w:sz w:val="21"/>
          <w:szCs w:val="21"/>
        </w:rPr>
        <w:t>中小企业划型标准”详见政策法规</w:t>
      </w:r>
      <w:r>
        <w:rPr>
          <w:rFonts w:hint="eastAsia" w:asciiTheme="minorEastAsia" w:hAnsiTheme="minorEastAsia" w:eastAsiaTheme="minorEastAsia"/>
          <w:b/>
          <w:bCs/>
          <w:sz w:val="21"/>
          <w:szCs w:val="21"/>
        </w:rPr>
        <w:t>《</w:t>
      </w:r>
      <w:r>
        <w:rPr>
          <w:rFonts w:hint="eastAsia" w:asciiTheme="minorEastAsia" w:hAnsiTheme="minorEastAsia" w:eastAsiaTheme="minorEastAsia"/>
          <w:sz w:val="21"/>
          <w:szCs w:val="21"/>
        </w:rPr>
        <w:t>关于印发中小企业划型标准规定的通知》工信部联企业〔2011〕300号</w:t>
      </w:r>
      <w:r>
        <w:rPr>
          <w:rFonts w:hint="eastAsia" w:asciiTheme="minorEastAsia" w:hAnsiTheme="minorEastAsia" w:eastAsiaTheme="minorEastAsia"/>
          <w:b/>
          <w:bCs/>
          <w:sz w:val="21"/>
          <w:szCs w:val="21"/>
        </w:rPr>
        <w:t>）和供应商所在地的县级以</w:t>
      </w:r>
      <w:r>
        <w:rPr>
          <w:rFonts w:asciiTheme="minorEastAsia" w:hAnsiTheme="minorEastAsia" w:eastAsiaTheme="minorEastAsia"/>
          <w:sz w:val="21"/>
          <w:szCs w:val="21"/>
        </w:rPr>
        <w:t>上中小企业主管部门对供应商为小、微型企业的认定证明复印件</w:t>
      </w:r>
      <w:r>
        <w:rPr>
          <w:rFonts w:hint="eastAsia" w:asciiTheme="minorEastAsia" w:hAnsiTheme="minorEastAsia" w:eastAsiaTheme="minorEastAsia"/>
          <w:b/>
          <w:bCs/>
          <w:sz w:val="21"/>
          <w:szCs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二、响应文件编制</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5、</w:t>
      </w:r>
      <w:r>
        <w:rPr>
          <w:rFonts w:hint="eastAsia" w:asciiTheme="minorEastAsia" w:hAnsiTheme="minorEastAsia" w:eastAsiaTheme="minorEastAsia"/>
          <w:sz w:val="21"/>
          <w:szCs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6、响应文件的语言、计量单位、货币和编制</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.2</w:t>
      </w:r>
      <w:r>
        <w:rPr>
          <w:rFonts w:hint="eastAsia" w:asciiTheme="minorEastAsia" w:hAnsiTheme="minorEastAsia" w:eastAsiaTheme="minorEastAsia"/>
          <w:sz w:val="21"/>
          <w:szCs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.3</w:t>
      </w:r>
      <w:r>
        <w:rPr>
          <w:rFonts w:hint="eastAsia" w:asciiTheme="minorEastAsia" w:hAnsiTheme="minorEastAsia" w:eastAsiaTheme="minorEastAsia"/>
          <w:sz w:val="21"/>
          <w:szCs w:val="21"/>
          <w:lang w:val="zh-CN"/>
        </w:rPr>
        <w:t xml:space="preserve"> 供应商应用人民币报价。</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.4</w:t>
      </w:r>
      <w:r>
        <w:rPr>
          <w:rFonts w:hint="eastAsia" w:asciiTheme="minorEastAsia" w:hAnsiTheme="minorEastAsia" w:eastAsiaTheme="minorEastAsia"/>
          <w:sz w:val="21"/>
          <w:szCs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.5</w:t>
      </w:r>
      <w:r>
        <w:rPr>
          <w:rFonts w:hint="eastAsia" w:asciiTheme="minorEastAsia" w:hAnsiTheme="minorEastAsia" w:eastAsiaTheme="minorEastAsia"/>
          <w:sz w:val="21"/>
          <w:szCs w:val="21"/>
          <w:lang w:val="zh-CN"/>
        </w:rPr>
        <w:t xml:space="preserve"> 响应文件应按照磋商文件规定的顺序，统一用</w:t>
      </w:r>
      <w:r>
        <w:rPr>
          <w:rFonts w:asciiTheme="minorEastAsia" w:hAnsiTheme="minorEastAsia" w:eastAsiaTheme="minorEastAsia"/>
          <w:sz w:val="21"/>
          <w:szCs w:val="21"/>
          <w:lang w:val="zh-CN"/>
        </w:rPr>
        <w:t>A4</w:t>
      </w:r>
      <w:r>
        <w:rPr>
          <w:rFonts w:hint="eastAsia" w:asciiTheme="minorEastAsia" w:hAnsiTheme="minorEastAsia" w:eastAsiaTheme="minorEastAsia"/>
          <w:sz w:val="21"/>
          <w:szCs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w:t>
      </w:r>
      <w:r>
        <w:rPr>
          <w:rFonts w:asciiTheme="minorEastAsia" w:hAnsiTheme="minorEastAsia" w:eastAsiaTheme="minorEastAsia"/>
          <w:sz w:val="21"/>
          <w:szCs w:val="21"/>
          <w:lang w:val="zh-CN"/>
        </w:rPr>
        <w:t>.6</w:t>
      </w:r>
      <w:r>
        <w:rPr>
          <w:rFonts w:hint="eastAsia" w:asciiTheme="minorEastAsia" w:hAnsiTheme="minorEastAsia" w:eastAsiaTheme="minorEastAsia"/>
          <w:sz w:val="21"/>
          <w:szCs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7、响应文件的组成</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7</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szCs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bCs/>
          <w:sz w:val="21"/>
          <w:szCs w:val="21"/>
          <w:lang w:val="zh-CN"/>
        </w:rPr>
        <w:t xml:space="preserve">7.2 </w:t>
      </w:r>
      <w:r>
        <w:rPr>
          <w:rFonts w:hint="eastAsia" w:asciiTheme="minorEastAsia" w:hAnsiTheme="minorEastAsia" w:eastAsiaTheme="minorEastAsia"/>
          <w:b/>
          <w:bCs/>
          <w:sz w:val="21"/>
          <w:szCs w:val="21"/>
          <w:lang w:val="zh-CN"/>
        </w:rPr>
        <w:t>响应文件的商务部分。</w:t>
      </w:r>
      <w:r>
        <w:rPr>
          <w:rFonts w:hint="eastAsia" w:asciiTheme="minorEastAsia" w:hAnsiTheme="minorEastAsia" w:eastAsiaTheme="minorEastAsia"/>
          <w:sz w:val="21"/>
          <w:szCs w:val="21"/>
          <w:lang w:val="zh-CN"/>
        </w:rPr>
        <w:t>商务部分是证明供应商有资格参加磋商和成交后有能力履行合同的文件，</w:t>
      </w:r>
      <w:r>
        <w:rPr>
          <w:rFonts w:hint="eastAsia" w:asciiTheme="minorEastAsia" w:hAnsiTheme="minorEastAsia" w:eastAsiaTheme="minorEastAsia"/>
          <w:sz w:val="21"/>
          <w:szCs w:val="21"/>
        </w:rPr>
        <w:t>这些文件应能满足竞争性磋商采购文件的要求</w:t>
      </w:r>
      <w:r>
        <w:rPr>
          <w:rFonts w:hint="eastAsia" w:asciiTheme="minorEastAsia" w:hAnsiTheme="minorEastAsia" w:eastAsiaTheme="minorEastAsia"/>
          <w:sz w:val="21"/>
          <w:szCs w:val="21"/>
          <w:lang w:val="zh-CN"/>
        </w:rPr>
        <w:t>，包括但不限于下列文件，其中加</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lang w:val="zh-CN"/>
        </w:rPr>
        <w:t>项目不得有缺失或无效：</w:t>
      </w:r>
    </w:p>
    <w:p>
      <w:pPr>
        <w:autoSpaceDE w:val="0"/>
        <w:autoSpaceDN w:val="0"/>
        <w:snapToGrid w:val="0"/>
        <w:ind w:firstLine="420"/>
        <w:jc w:val="left"/>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lang w:val="zh-CN"/>
        </w:rPr>
        <w:t>磋商申请及声明；</w:t>
      </w:r>
    </w:p>
    <w:p>
      <w:pPr>
        <w:widowControl/>
        <w:snapToGrid w:val="0"/>
        <w:ind w:firstLine="420"/>
        <w:jc w:val="left"/>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（2）</w:t>
      </w:r>
      <w:r>
        <w:rPr>
          <w:rFonts w:hint="eastAsia" w:asciiTheme="minorEastAsia" w:hAnsiTheme="minorEastAsia" w:eastAsiaTheme="minorEastAsia"/>
          <w:b/>
          <w:sz w:val="21"/>
          <w:szCs w:val="21"/>
        </w:rPr>
        <w:t>※</w:t>
      </w:r>
      <w:r>
        <w:rPr>
          <w:rFonts w:hint="eastAsia" w:cs="宋体" w:asciiTheme="minorEastAsia" w:hAnsiTheme="minorEastAsia" w:eastAsiaTheme="minorEastAsia"/>
          <w:sz w:val="21"/>
          <w:szCs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3</w:t>
      </w: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b/>
          <w:sz w:val="21"/>
          <w:szCs w:val="21"/>
        </w:rPr>
        <w:t>※</w:t>
      </w:r>
      <w:r>
        <w:rPr>
          <w:rFonts w:hint="eastAsia" w:cs="宋体" w:asciiTheme="minorEastAsia" w:hAnsiTheme="minorEastAsia" w:eastAsiaTheme="minorEastAsia"/>
          <w:sz w:val="21"/>
          <w:szCs w:val="21"/>
        </w:rPr>
        <w:t>第一章磋商邀请中 3.1</w:t>
      </w:r>
      <w:r>
        <w:rPr>
          <w:rFonts w:hint="eastAsia" w:asciiTheme="minorEastAsia" w:hAnsiTheme="minorEastAsia" w:eastAsiaTheme="minorEastAsia"/>
          <w:sz w:val="21"/>
          <w:szCs w:val="21"/>
          <w:lang w:val="zh-CN"/>
        </w:rPr>
        <w:t>《中华人民共和国政府采购法》规定的资格条件证明文件</w:t>
      </w:r>
      <w:r>
        <w:rPr>
          <w:rFonts w:hint="eastAsia" w:cs="宋体" w:asciiTheme="minorEastAsia" w:hAnsiTheme="minorEastAsia" w:eastAsiaTheme="minorEastAsia"/>
          <w:sz w:val="21"/>
          <w:szCs w:val="21"/>
          <w:lang w:val="zh-CN"/>
        </w:rPr>
        <w:t>；</w:t>
      </w:r>
    </w:p>
    <w:p>
      <w:pPr>
        <w:autoSpaceDE w:val="0"/>
        <w:autoSpaceDN w:val="0"/>
        <w:snapToGrid w:val="0"/>
        <w:ind w:firstLine="420" w:firstLineChars="20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4</w:t>
      </w: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b/>
          <w:sz w:val="21"/>
          <w:szCs w:val="21"/>
        </w:rPr>
        <w:t>※</w:t>
      </w:r>
      <w:r>
        <w:rPr>
          <w:rFonts w:hint="eastAsia" w:cs="宋体" w:asciiTheme="minorEastAsia" w:hAnsiTheme="minorEastAsia" w:eastAsiaTheme="minorEastAsia"/>
          <w:sz w:val="21"/>
          <w:szCs w:val="21"/>
        </w:rPr>
        <w:t xml:space="preserve">第一章磋商邀请中 3.2 </w:t>
      </w:r>
      <w:r>
        <w:rPr>
          <w:rFonts w:hint="eastAsia" w:asciiTheme="minorEastAsia" w:hAnsiTheme="minorEastAsia" w:eastAsiaTheme="minorEastAsia"/>
          <w:sz w:val="21"/>
          <w:szCs w:val="21"/>
        </w:rPr>
        <w:t>采购人根据采购项目的特殊要求规定的特定条件证明文件；</w:t>
      </w:r>
    </w:p>
    <w:p>
      <w:pPr>
        <w:widowControl/>
        <w:snapToGrid w:val="0"/>
        <w:ind w:firstLine="42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5</w:t>
      </w: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《分项报价表》</w:t>
      </w:r>
    </w:p>
    <w:p>
      <w:pPr>
        <w:widowControl/>
        <w:snapToGrid w:val="0"/>
        <w:ind w:firstLine="42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（6）《商务条款偏离表》；</w:t>
      </w:r>
    </w:p>
    <w:p>
      <w:pPr>
        <w:widowControl/>
        <w:snapToGrid w:val="0"/>
        <w:ind w:firstLine="420"/>
        <w:rPr>
          <w:rFonts w:cs="宋体"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w:t>
      </w:r>
      <w:r>
        <w:rPr>
          <w:rFonts w:hint="eastAsia" w:cs="宋体" w:asciiTheme="minorEastAsia" w:hAnsiTheme="minorEastAsia" w:eastAsiaTheme="minorEastAsia"/>
          <w:sz w:val="21"/>
          <w:szCs w:val="21"/>
        </w:rPr>
        <w:t>7</w:t>
      </w:r>
      <w:r>
        <w:rPr>
          <w:rFonts w:hint="eastAsia" w:cs="宋体" w:asciiTheme="minorEastAsia" w:hAnsiTheme="minorEastAsia" w:eastAsiaTheme="minorEastAsia"/>
          <w:sz w:val="21"/>
          <w:szCs w:val="21"/>
          <w:lang w:val="zh-CN"/>
        </w:rPr>
        <w:t>）合同草案条款；</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（8）供应商认为需要</w:t>
      </w:r>
      <w:r>
        <w:rPr>
          <w:rFonts w:hint="eastAsia" w:asciiTheme="minorEastAsia" w:hAnsiTheme="minorEastAsia" w:eastAsiaTheme="minorEastAsia"/>
          <w:sz w:val="21"/>
          <w:szCs w:val="21"/>
          <w:lang w:val="zh-CN"/>
        </w:rPr>
        <w:t>提供的其他资格证明文件和商务资料。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bCs/>
          <w:sz w:val="21"/>
          <w:szCs w:val="21"/>
          <w:lang w:val="zh-CN"/>
        </w:rPr>
        <w:t xml:space="preserve">7.3 </w:t>
      </w:r>
      <w:r>
        <w:rPr>
          <w:rFonts w:hint="eastAsia" w:asciiTheme="minorEastAsia" w:hAnsiTheme="minorEastAsia" w:eastAsiaTheme="minorEastAsia"/>
          <w:b/>
          <w:bCs/>
          <w:sz w:val="21"/>
          <w:szCs w:val="21"/>
          <w:lang w:val="zh-CN"/>
        </w:rPr>
        <w:t>响应文件的技术部分。</w:t>
      </w:r>
      <w:r>
        <w:rPr>
          <w:rFonts w:hint="eastAsia" w:asciiTheme="minorEastAsia" w:hAnsiTheme="minorEastAsia" w:eastAsiaTheme="minorEastAsia"/>
          <w:sz w:val="21"/>
          <w:szCs w:val="21"/>
          <w:lang w:val="zh-CN"/>
        </w:rPr>
        <w:t>技术部分是证明</w:t>
      </w:r>
      <w:r>
        <w:rPr>
          <w:rFonts w:hint="eastAsia" w:asciiTheme="minorEastAsia" w:hAnsiTheme="minorEastAsia" w:eastAsiaTheme="minorEastAsia"/>
          <w:sz w:val="21"/>
          <w:szCs w:val="21"/>
        </w:rPr>
        <w:t>供应商提供的服务是合格的，并符合磋商文件要求的证明文件，以及</w:t>
      </w:r>
      <w:r>
        <w:rPr>
          <w:rFonts w:hint="eastAsia" w:asciiTheme="minorEastAsia" w:hAnsiTheme="minorEastAsia" w:eastAsiaTheme="minorEastAsia"/>
          <w:sz w:val="21"/>
          <w:szCs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szCs w:val="21"/>
        </w:rPr>
        <w:t>“</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r>
        <w:rPr>
          <w:rFonts w:hint="eastAsia" w:asciiTheme="minorEastAsia" w:hAnsiTheme="minorEastAsia" w:eastAsiaTheme="minorEastAsia"/>
          <w:sz w:val="21"/>
          <w:szCs w:val="21"/>
          <w:lang w:val="zh-CN"/>
        </w:rPr>
        <w:t>项目不得有缺失或无效：</w:t>
      </w:r>
    </w:p>
    <w:p>
      <w:pPr>
        <w:widowControl/>
        <w:snapToGrid w:val="0"/>
        <w:ind w:firstLine="420"/>
        <w:rPr>
          <w:rFonts w:asciiTheme="minorEastAsia" w:hAnsiTheme="minorEastAsia" w:eastAsiaTheme="minorEastAsia"/>
          <w:sz w:val="21"/>
          <w:szCs w:val="21"/>
          <w:lang w:val="zh-CN"/>
        </w:rPr>
      </w:pPr>
      <w:r>
        <w:rPr>
          <w:rFonts w:hint="eastAsia" w:cs="宋体" w:asciiTheme="minorEastAsia" w:hAnsiTheme="minorEastAsia" w:eastAsiaTheme="minorEastAsia"/>
          <w:sz w:val="21"/>
          <w:szCs w:val="21"/>
          <w:lang w:val="zh-CN"/>
        </w:rPr>
        <w:t>（1）</w:t>
      </w:r>
      <w:r>
        <w:rPr>
          <w:rFonts w:hint="eastAsia" w:cs="宋体" w:asciiTheme="minorEastAsia" w:hAnsiTheme="minorEastAsia" w:eastAsiaTheme="minorEastAsia"/>
          <w:b/>
          <w:sz w:val="21"/>
          <w:szCs w:val="21"/>
        </w:rPr>
        <w:t>※</w:t>
      </w:r>
      <w:r>
        <w:rPr>
          <w:rFonts w:hint="eastAsia" w:cs="宋体" w:asciiTheme="minorEastAsia" w:hAnsiTheme="minorEastAsia" w:eastAsiaTheme="minorEastAsia"/>
          <w:sz w:val="21"/>
          <w:szCs w:val="21"/>
        </w:rPr>
        <w:t>货物或服务的详细说明</w:t>
      </w:r>
      <w:r>
        <w:rPr>
          <w:rFonts w:hint="eastAsia" w:asciiTheme="minorEastAsia" w:hAnsiTheme="minorEastAsia" w:eastAsiaTheme="minorEastAsia"/>
          <w:sz w:val="21"/>
          <w:szCs w:val="21"/>
          <w:lang w:val="zh-CN"/>
        </w:rPr>
        <w:t>；</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w:t>
      </w:r>
      <w:r>
        <w:rPr>
          <w:rFonts w:hint="eastAsia" w:cs="宋体" w:asciiTheme="minorEastAsia" w:hAnsiTheme="minorEastAsia" w:eastAsiaTheme="minorEastAsia"/>
          <w:b/>
          <w:sz w:val="21"/>
          <w:szCs w:val="21"/>
        </w:rPr>
        <w:t>※</w:t>
      </w:r>
      <w:r>
        <w:rPr>
          <w:rFonts w:hint="eastAsia" w:asciiTheme="minorEastAsia" w:hAnsiTheme="minorEastAsia" w:eastAsiaTheme="minorEastAsia"/>
          <w:sz w:val="21"/>
          <w:szCs w:val="21"/>
          <w:lang w:val="zh-CN"/>
        </w:rPr>
        <w:t>《技术条款偏离表》；</w:t>
      </w:r>
    </w:p>
    <w:p>
      <w:pPr>
        <w:autoSpaceDE w:val="0"/>
        <w:autoSpaceDN w:val="0"/>
        <w:snapToGrid w:val="0"/>
        <w:ind w:firstLine="420"/>
        <w:rPr>
          <w:rFonts w:cs="宋体" w:asciiTheme="minorEastAsia" w:hAnsiTheme="minorEastAsia" w:eastAsiaTheme="minorEastAsia"/>
          <w:b/>
          <w:sz w:val="21"/>
          <w:szCs w:val="21"/>
        </w:rPr>
      </w:pPr>
      <w:r>
        <w:rPr>
          <w:rFonts w:hint="eastAsia" w:asciiTheme="minorEastAsia" w:hAnsiTheme="minorEastAsia" w:eastAsiaTheme="minorEastAsia"/>
          <w:sz w:val="21"/>
          <w:szCs w:val="21"/>
          <w:lang w:val="zh-CN"/>
        </w:rPr>
        <w:t>（3）</w:t>
      </w:r>
      <w:r>
        <w:rPr>
          <w:rFonts w:hint="eastAsia" w:cs="宋体" w:asciiTheme="minorEastAsia" w:hAnsiTheme="minorEastAsia" w:eastAsiaTheme="minorEastAsia"/>
          <w:b/>
          <w:sz w:val="21"/>
          <w:szCs w:val="21"/>
        </w:rPr>
        <w:t>※《</w:t>
      </w:r>
      <w:r>
        <w:rPr>
          <w:rFonts w:hint="eastAsia" w:asciiTheme="minorEastAsia" w:hAnsiTheme="minorEastAsia" w:eastAsiaTheme="minorEastAsia"/>
          <w:sz w:val="21"/>
          <w:szCs w:val="21"/>
          <w:lang w:val="zh-CN"/>
        </w:rPr>
        <w:t>磋商项目主要产品一览表</w:t>
      </w:r>
      <w:r>
        <w:rPr>
          <w:rFonts w:hint="eastAsia" w:cs="宋体" w:asciiTheme="minorEastAsia" w:hAnsiTheme="minorEastAsia" w:eastAsiaTheme="minorEastAsia"/>
          <w:b/>
          <w:sz w:val="21"/>
          <w:szCs w:val="21"/>
        </w:rPr>
        <w:t>》（如果本项目具有产品的话必须填写）；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（4）《供货一览表》；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（5）货物安装、验收标准、货物技术资料；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（6）项目集成（实施）方案；</w:t>
      </w:r>
    </w:p>
    <w:p>
      <w:pPr>
        <w:widowControl/>
        <w:snapToGrid w:val="0"/>
        <w:ind w:firstLine="420"/>
        <w:rPr>
          <w:rFonts w:cs="宋体" w:asciiTheme="minorEastAsia" w:hAnsiTheme="minorEastAsia" w:eastAsiaTheme="minorEastAsia"/>
          <w:sz w:val="21"/>
          <w:szCs w:val="21"/>
          <w:lang w:val="zh-CN"/>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7</w:t>
      </w:r>
      <w:r>
        <w:rPr>
          <w:rFonts w:asciiTheme="minorEastAsia" w:hAnsiTheme="minorEastAsia" w:eastAsiaTheme="minorEastAsia"/>
          <w:sz w:val="21"/>
          <w:szCs w:val="21"/>
        </w:rPr>
        <w:t>）</w:t>
      </w:r>
      <w:r>
        <w:rPr>
          <w:rFonts w:hint="eastAsia" w:cs="宋体" w:asciiTheme="minorEastAsia" w:hAnsiTheme="minorEastAsia" w:eastAsiaTheme="minorEastAsia"/>
          <w:sz w:val="21"/>
          <w:szCs w:val="21"/>
          <w:lang w:val="zh-CN"/>
        </w:rPr>
        <w:t>服务承诺；</w:t>
      </w:r>
    </w:p>
    <w:p>
      <w:pPr>
        <w:widowControl/>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（8）供应商认为需要</w:t>
      </w:r>
      <w:r>
        <w:rPr>
          <w:rFonts w:hint="eastAsia" w:asciiTheme="minorEastAsia" w:hAnsiTheme="minorEastAsia" w:eastAsiaTheme="minorEastAsia"/>
          <w:sz w:val="21"/>
          <w:szCs w:val="21"/>
          <w:lang w:val="zh-CN"/>
        </w:rPr>
        <w:t>提供的其他技术资料。</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 xml:space="preserve">7.4 </w:t>
      </w:r>
      <w:r>
        <w:rPr>
          <w:rFonts w:hint="eastAsia" w:asciiTheme="minorEastAsia" w:hAnsiTheme="minorEastAsia" w:eastAsiaTheme="minorEastAsia"/>
          <w:b/>
          <w:sz w:val="21"/>
          <w:szCs w:val="21"/>
          <w:lang w:val="zh-CN"/>
        </w:rPr>
        <w:t>响应文件的价格部分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w:t>
      </w:r>
      <w:r>
        <w:rPr>
          <w:rFonts w:hint="eastAsia" w:cs="宋体" w:asciiTheme="minorEastAsia" w:hAnsiTheme="minorEastAsia" w:eastAsiaTheme="minorEastAsia"/>
          <w:sz w:val="21"/>
          <w:szCs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szCs w:val="21"/>
        </w:rPr>
        <w:t>，以</w:t>
      </w:r>
      <w:r>
        <w:rPr>
          <w:rFonts w:hint="eastAsia" w:asciiTheme="minorEastAsia" w:hAnsiTheme="minorEastAsia" w:eastAsiaTheme="minorEastAsia"/>
          <w:sz w:val="21"/>
          <w:szCs w:val="21"/>
        </w:rPr>
        <w:t>及供应商认为需要的其他费用等</w:t>
      </w:r>
      <w:r>
        <w:rPr>
          <w:rFonts w:hint="eastAsia" w:asciiTheme="minorEastAsia" w:hAnsiTheme="minorEastAsia" w:eastAsiaTheme="minorEastAsia"/>
          <w:b/>
          <w:sz w:val="21"/>
          <w:szCs w:val="21"/>
        </w:rPr>
        <w:t>。</w:t>
      </w:r>
    </w:p>
    <w:p>
      <w:pPr>
        <w:autoSpaceDE w:val="0"/>
        <w:autoSpaceDN w:val="0"/>
        <w:snapToGrid w:val="0"/>
        <w:ind w:firstLine="420"/>
        <w:rPr>
          <w:rFonts w:hint="eastAsia"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（3）</w:t>
      </w:r>
      <w:r>
        <w:rPr>
          <w:rFonts w:hint="eastAsia" w:asciiTheme="minorEastAsia" w:hAnsiTheme="minorEastAsia" w:eastAsiaTheme="minorEastAsia"/>
          <w:b/>
          <w:sz w:val="21"/>
          <w:szCs w:val="21"/>
          <w:lang w:val="zh-CN"/>
        </w:rPr>
        <w:t>供应商应充分考虑到市场价格变动，以及项目实施过程中的不可预见因素，一旦成交，总价格不变。如果有漏项，视同让利。</w:t>
      </w:r>
    </w:p>
    <w:p>
      <w:pPr>
        <w:pStyle w:val="2"/>
        <w:rPr>
          <w:lang w:val="zh-CN"/>
        </w:rPr>
      </w:pPr>
      <w:r>
        <w:rPr>
          <w:rFonts w:hint="eastAsia" w:asciiTheme="minorEastAsia" w:hAnsiTheme="minorEastAsia" w:eastAsiaTheme="minorEastAsia"/>
          <w:b/>
          <w:sz w:val="21"/>
          <w:szCs w:val="21"/>
          <w:lang w:val="zh-CN"/>
        </w:rPr>
        <w:t>（</w:t>
      </w:r>
      <w:r>
        <w:rPr>
          <w:rFonts w:hint="eastAsia" w:asciiTheme="minorEastAsia" w:hAnsiTheme="minorEastAsia" w:eastAsiaTheme="minorEastAsia"/>
          <w:b/>
          <w:sz w:val="21"/>
          <w:szCs w:val="21"/>
          <w:lang w:val="en-US" w:eastAsia="zh-CN"/>
        </w:rPr>
        <w:t>4</w:t>
      </w:r>
      <w:r>
        <w:rPr>
          <w:rFonts w:hint="eastAsia" w:asciiTheme="minorEastAsia" w:hAnsiTheme="minorEastAsia" w:eastAsiaTheme="minorEastAsia"/>
          <w:b/>
          <w:sz w:val="21"/>
          <w:szCs w:val="21"/>
          <w:lang w:val="zh-CN"/>
        </w:rPr>
        <w:t>）本次磋商无二次报价。</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 xml:space="preserve">7.5 </w:t>
      </w:r>
      <w:r>
        <w:rPr>
          <w:rFonts w:hint="eastAsia" w:asciiTheme="minorEastAsia" w:hAnsiTheme="minorEastAsia" w:eastAsiaTheme="minorEastAsia"/>
          <w:b/>
          <w:sz w:val="21"/>
          <w:szCs w:val="21"/>
          <w:lang w:val="zh-CN"/>
        </w:rPr>
        <w:t>响应文件的其他部分。</w:t>
      </w:r>
      <w:r>
        <w:rPr>
          <w:rFonts w:hint="eastAsia" w:asciiTheme="minorEastAsia" w:hAnsiTheme="minorEastAsia" w:eastAsiaTheme="minorEastAsia"/>
          <w:sz w:val="21"/>
          <w:szCs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8、磋商保证金</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8.</w:t>
      </w:r>
      <w:r>
        <w:rPr>
          <w:rFonts w:hint="eastAsia" w:asciiTheme="minorEastAsia" w:hAnsiTheme="minorEastAsia" w:eastAsiaTheme="minorEastAsia"/>
          <w:sz w:val="21"/>
          <w:szCs w:val="21"/>
        </w:rPr>
        <w:t>2</w:t>
      </w:r>
      <w:r>
        <w:rPr>
          <w:rFonts w:hint="eastAsia" w:asciiTheme="minorEastAsia" w:hAnsiTheme="minorEastAsia" w:eastAsiaTheme="minorEastAsia"/>
          <w:sz w:val="21"/>
          <w:szCs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（2）提供虚假材料谋取成交的；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szCs w:val="21"/>
          <w:lang w:val="zh-CN"/>
        </w:rPr>
      </w:pPr>
      <w:bookmarkStart w:id="71" w:name="_Toc487210477"/>
      <w:r>
        <w:rPr>
          <w:rFonts w:hint="eastAsia" w:asciiTheme="minorEastAsia" w:hAnsiTheme="minorEastAsia" w:eastAsiaTheme="minorEastAsia"/>
          <w:b/>
          <w:bCs/>
          <w:sz w:val="21"/>
          <w:szCs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9、响应文件签署</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sz w:val="21"/>
          <w:szCs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9</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Cs/>
          <w:sz w:val="21"/>
          <w:szCs w:val="21"/>
          <w:lang w:val="zh-CN"/>
        </w:rPr>
        <w:t xml:space="preserve">9.3 </w:t>
      </w:r>
      <w:r>
        <w:rPr>
          <w:rFonts w:hint="eastAsia" w:asciiTheme="minorEastAsia" w:hAnsiTheme="minorEastAsia" w:eastAsiaTheme="minorEastAsia"/>
          <w:b/>
          <w:bCs/>
          <w:sz w:val="21"/>
          <w:szCs w:val="21"/>
          <w:lang w:val="zh-CN"/>
        </w:rPr>
        <w:t>有下列情形之一的响应文件将拒收：</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szCs w:val="21"/>
          <w:lang w:val="zh-CN"/>
        </w:rPr>
      </w:pPr>
      <w:r>
        <w:rPr>
          <w:rFonts w:hint="eastAsia" w:asciiTheme="minorEastAsia" w:hAnsiTheme="minorEastAsia" w:eastAsiaTheme="minorEastAsia"/>
          <w:b/>
          <w:bCs/>
          <w:sz w:val="21"/>
          <w:szCs w:val="21"/>
          <w:lang w:val="zh-CN"/>
        </w:rPr>
        <w:t>四、磋商</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sz w:val="21"/>
          <w:szCs w:val="21"/>
          <w:lang w:val="zh-CN"/>
        </w:rPr>
        <w:t>10</w:t>
      </w:r>
      <w:r>
        <w:rPr>
          <w:rFonts w:hint="eastAsia" w:asciiTheme="minorEastAsia" w:hAnsiTheme="minorEastAsia" w:eastAsiaTheme="minorEastAsia"/>
          <w:b/>
          <w:bCs/>
          <w:sz w:val="21"/>
          <w:szCs w:val="21"/>
          <w:lang w:val="zh-CN"/>
        </w:rPr>
        <w:t>、联合体</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bCs/>
          <w:sz w:val="21"/>
          <w:szCs w:val="21"/>
        </w:rPr>
        <w:t xml:space="preserve">10.1 </w:t>
      </w:r>
      <w:r>
        <w:rPr>
          <w:rFonts w:asciiTheme="minorEastAsia" w:hAnsiTheme="minorEastAsia" w:eastAsiaTheme="minorEastAsia"/>
          <w:sz w:val="21"/>
          <w:szCs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10.2 </w:t>
      </w:r>
      <w:r>
        <w:rPr>
          <w:rFonts w:hint="eastAsia" w:cs="宋体" w:asciiTheme="minorEastAsia" w:hAnsiTheme="minorEastAsia" w:eastAsiaTheme="minorEastAsia"/>
          <w:sz w:val="21"/>
          <w:szCs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10.3 以联合体形式参加采购的，</w:t>
      </w:r>
      <w:r>
        <w:rPr>
          <w:rFonts w:hint="eastAsia" w:asciiTheme="minorEastAsia" w:hAnsiTheme="minorEastAsia" w:eastAsiaTheme="minorEastAsia"/>
          <w:b/>
          <w:sz w:val="21"/>
          <w:szCs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szCs w:val="21"/>
        </w:rPr>
        <w:t>。由同一专业的供应商组成的联合体，</w:t>
      </w:r>
      <w:r>
        <w:rPr>
          <w:rFonts w:asciiTheme="minorEastAsia" w:hAnsiTheme="minorEastAsia" w:eastAsiaTheme="minorEastAsia"/>
          <w:sz w:val="21"/>
          <w:szCs w:val="21"/>
        </w:rPr>
        <w:t>联合体中有同类资质的供应商按照联合体分工承担相同工作的，按照资质等级较低的供应商确定资质等级</w:t>
      </w:r>
      <w:r>
        <w:rPr>
          <w:rFonts w:hint="eastAsia" w:asciiTheme="minorEastAsia" w:hAnsiTheme="minorEastAsia" w:eastAsiaTheme="minorEastAsia"/>
          <w:sz w:val="21"/>
          <w:szCs w:val="21"/>
        </w:rPr>
        <w:t>，并以响应全权代表方的应答材料作为商务评审的依据</w:t>
      </w:r>
      <w:r>
        <w:rPr>
          <w:rFonts w:asciiTheme="minorEastAsia" w:hAnsiTheme="minorEastAsia" w:eastAsiaTheme="minorEastAsia"/>
          <w:sz w:val="21"/>
          <w:szCs w:val="21"/>
        </w:rPr>
        <w:t>。</w:t>
      </w:r>
      <w:r>
        <w:rPr>
          <w:rFonts w:hint="eastAsia" w:asciiTheme="minorEastAsia" w:hAnsiTheme="minorEastAsia" w:eastAsiaTheme="minorEastAsia"/>
          <w:sz w:val="21"/>
          <w:szCs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sz w:val="21"/>
          <w:szCs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11、磋商组织</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12、磋商程序</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12.1 磋商小组评审供应商所递交的响应文件，</w:t>
      </w:r>
      <w:r>
        <w:rPr>
          <w:rFonts w:hint="eastAsia" w:asciiTheme="minorEastAsia" w:hAnsiTheme="minorEastAsia" w:eastAsiaTheme="minorEastAsia"/>
          <w:sz w:val="21"/>
          <w:szCs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szCs w:val="21"/>
          <w:lang w:val="zh-CN"/>
        </w:rPr>
      </w:pPr>
      <w:r>
        <w:rPr>
          <w:rFonts w:hint="eastAsia" w:asciiTheme="minorEastAsia" w:hAnsiTheme="minorEastAsia" w:eastAsiaTheme="minorEastAsia"/>
          <w:sz w:val="21"/>
          <w:szCs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szCs w:val="21"/>
          <w:lang w:val="zh-CN"/>
        </w:rPr>
        <w:t>用“★”加注或特别说明的内容为实质性要求。</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 xml:space="preserve">12.6 </w:t>
      </w:r>
      <w:r>
        <w:rPr>
          <w:rFonts w:hint="eastAsia" w:asciiTheme="minorEastAsia" w:hAnsiTheme="minorEastAsia" w:eastAsiaTheme="minorEastAsia"/>
          <w:sz w:val="21"/>
          <w:szCs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12.7 出现下列情形之一的响应文件按照无效处理：</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hint="eastAsia" w:asciiTheme="minorEastAsia" w:hAnsiTheme="minorEastAsia" w:eastAsiaTheme="minorEastAsia"/>
          <w:sz w:val="21"/>
          <w:szCs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（2）不具备磋商文件中规定资格条件的；</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（3）未实质性响应磋商文件要求的；</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（4）</w:t>
      </w:r>
      <w:r>
        <w:rPr>
          <w:rFonts w:hint="eastAsia" w:asciiTheme="minorEastAsia" w:hAnsiTheme="minorEastAsia" w:eastAsiaTheme="minorEastAsia"/>
          <w:sz w:val="21"/>
          <w:szCs w:val="21"/>
          <w:lang w:val="zh-CN"/>
        </w:rPr>
        <w:t>没有逐一说明提供产品</w:t>
      </w:r>
      <w:r>
        <w:rPr>
          <w:rFonts w:hint="eastAsia" w:asciiTheme="minorEastAsia" w:hAnsiTheme="minorEastAsia" w:eastAsiaTheme="minorEastAsia"/>
          <w:b/>
          <w:sz w:val="21"/>
          <w:szCs w:val="21"/>
          <w:lang w:val="zh-CN"/>
        </w:rPr>
        <w:t>名称、品牌、规格型号、产地、技术参数</w:t>
      </w:r>
      <w:r>
        <w:rPr>
          <w:rFonts w:hint="eastAsia" w:asciiTheme="minorEastAsia" w:hAnsiTheme="minorEastAsia" w:eastAsiaTheme="minorEastAsia"/>
          <w:sz w:val="21"/>
          <w:szCs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（5）</w:t>
      </w:r>
      <w:r>
        <w:rPr>
          <w:rFonts w:hint="eastAsia" w:asciiTheme="minorEastAsia" w:hAnsiTheme="minorEastAsia" w:eastAsiaTheme="minorEastAsia"/>
          <w:sz w:val="21"/>
          <w:szCs w:val="21"/>
          <w:lang w:val="zh-CN"/>
        </w:rPr>
        <w:t>报价低于</w:t>
      </w:r>
      <w:r>
        <w:rPr>
          <w:rFonts w:hint="eastAsia" w:cs="宋体" w:asciiTheme="minorEastAsia" w:hAnsiTheme="minorEastAsia" w:eastAsiaTheme="minorEastAsia"/>
          <w:sz w:val="21"/>
          <w:szCs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szCs w:val="21"/>
        </w:rPr>
        <w:t>、公积金，以</w:t>
      </w:r>
      <w:r>
        <w:rPr>
          <w:rFonts w:hint="eastAsia" w:asciiTheme="minorEastAsia" w:hAnsiTheme="minorEastAsia" w:eastAsiaTheme="minorEastAsia"/>
          <w:sz w:val="21"/>
          <w:szCs w:val="21"/>
        </w:rPr>
        <w:t>及供应商认为需要的其他费用等</w:t>
      </w:r>
      <w:r>
        <w:rPr>
          <w:rFonts w:hint="eastAsia" w:asciiTheme="minorEastAsia" w:hAnsiTheme="minorEastAsia" w:eastAsiaTheme="minorEastAsia"/>
          <w:b/>
          <w:sz w:val="21"/>
          <w:szCs w:val="21"/>
        </w:rPr>
        <w:t>。</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（6）</w:t>
      </w:r>
      <w:r>
        <w:rPr>
          <w:rFonts w:hint="eastAsia" w:asciiTheme="minorEastAsia" w:hAnsiTheme="minorEastAsia" w:eastAsiaTheme="minorEastAsia"/>
          <w:sz w:val="21"/>
          <w:szCs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szCs w:val="21"/>
        </w:rPr>
      </w:pPr>
      <w:bookmarkStart w:id="72" w:name="_Toc487210478"/>
      <w:r>
        <w:rPr>
          <w:rFonts w:hint="eastAsia" w:asciiTheme="minorEastAsia" w:hAnsiTheme="minorEastAsia" w:eastAsiaTheme="minorEastAsia"/>
          <w:sz w:val="21"/>
          <w:szCs w:val="21"/>
          <w:lang w:val="zh-CN"/>
        </w:rPr>
        <w:t xml:space="preserve">12.8 </w:t>
      </w:r>
      <w:r>
        <w:rPr>
          <w:rFonts w:hint="eastAsia" w:asciiTheme="minorEastAsia" w:hAnsiTheme="minorEastAsia" w:eastAsiaTheme="minorEastAsia"/>
          <w:b/>
          <w:bCs/>
          <w:sz w:val="21"/>
          <w:szCs w:val="21"/>
        </w:rPr>
        <w:t>出现下列情形之一的，磋商终止：</w:t>
      </w:r>
      <w:bookmarkEnd w:id="72"/>
    </w:p>
    <w:p>
      <w:pPr>
        <w:autoSpaceDE w:val="0"/>
        <w:autoSpaceDN w:val="0"/>
        <w:snapToGrid w:val="0"/>
        <w:ind w:firstLine="420"/>
        <w:rPr>
          <w:rFonts w:asciiTheme="minorEastAsia" w:hAnsiTheme="minorEastAsia" w:eastAsiaTheme="minorEastAsia"/>
          <w:bCs/>
          <w:sz w:val="21"/>
          <w:szCs w:val="21"/>
          <w:lang w:val="zh-CN"/>
        </w:rPr>
      </w:pPr>
      <w:bookmarkStart w:id="73" w:name="_Toc487210479"/>
      <w:r>
        <w:rPr>
          <w:rFonts w:hint="eastAsia" w:asciiTheme="minorEastAsia" w:hAnsiTheme="minorEastAsia" w:eastAsiaTheme="minorEastAsia"/>
          <w:bCs/>
          <w:sz w:val="21"/>
          <w:szCs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szCs w:val="21"/>
          <w:lang w:val="zh-CN"/>
        </w:rPr>
      </w:pPr>
      <w:bookmarkStart w:id="74" w:name="_Toc487210480"/>
      <w:r>
        <w:rPr>
          <w:rFonts w:hint="eastAsia" w:asciiTheme="minorEastAsia" w:hAnsiTheme="minorEastAsia" w:eastAsiaTheme="minorEastAsia"/>
          <w:bCs/>
          <w:sz w:val="21"/>
          <w:szCs w:val="21"/>
          <w:lang w:val="zh-CN"/>
        </w:rPr>
        <w:t>（2）</w:t>
      </w:r>
      <w:r>
        <w:rPr>
          <w:rFonts w:hint="eastAsia" w:asciiTheme="minorEastAsia" w:hAnsiTheme="minorEastAsia" w:eastAsiaTheme="minorEastAsia"/>
          <w:b/>
          <w:bCs/>
          <w:sz w:val="21"/>
          <w:szCs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szCs w:val="21"/>
          <w:lang w:val="zh-CN"/>
        </w:rPr>
      </w:pPr>
      <w:bookmarkStart w:id="75" w:name="_Toc487210481"/>
      <w:r>
        <w:rPr>
          <w:rFonts w:hint="eastAsia" w:asciiTheme="minorEastAsia" w:hAnsiTheme="minorEastAsia" w:eastAsiaTheme="minorEastAsia"/>
          <w:bCs/>
          <w:sz w:val="21"/>
          <w:szCs w:val="21"/>
          <w:lang w:val="zh-CN"/>
        </w:rPr>
        <w:t>（3）</w:t>
      </w:r>
      <w:r>
        <w:rPr>
          <w:rFonts w:hint="eastAsia" w:asciiTheme="minorEastAsia" w:hAnsiTheme="minorEastAsia" w:eastAsiaTheme="minorEastAsia"/>
          <w:sz w:val="21"/>
          <w:szCs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szCs w:val="21"/>
          <w:lang w:val="zh-CN"/>
        </w:rPr>
      </w:pPr>
      <w:bookmarkStart w:id="76" w:name="_Toc487210482"/>
      <w:r>
        <w:rPr>
          <w:rFonts w:hint="eastAsia" w:asciiTheme="minorEastAsia" w:hAnsiTheme="minorEastAsia" w:eastAsiaTheme="minorEastAsia"/>
          <w:bCs/>
          <w:sz w:val="21"/>
          <w:szCs w:val="21"/>
          <w:lang w:val="zh-CN"/>
        </w:rPr>
        <w:t>（4）</w:t>
      </w:r>
      <w:r>
        <w:rPr>
          <w:rFonts w:hint="eastAsia" w:asciiTheme="minorEastAsia" w:hAnsiTheme="minorEastAsia" w:eastAsiaTheme="minorEastAsia"/>
          <w:b/>
          <w:bCs/>
          <w:sz w:val="21"/>
          <w:szCs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（5）因重大变故，采购任务取消的；</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szCs w:val="21"/>
          <w:lang w:val="zh-CN"/>
        </w:rPr>
      </w:pPr>
      <w:r>
        <w:rPr>
          <w:rFonts w:hint="eastAsia" w:asciiTheme="minorEastAsia" w:hAnsiTheme="minorEastAsia" w:eastAsiaTheme="minorEastAsia"/>
          <w:sz w:val="21"/>
          <w:szCs w:val="21"/>
          <w:lang w:val="zh-CN"/>
        </w:rPr>
        <w:t>13.</w:t>
      </w:r>
      <w:r>
        <w:rPr>
          <w:rFonts w:asciiTheme="minorEastAsia" w:hAnsiTheme="minorEastAsia" w:eastAsiaTheme="minorEastAsia"/>
          <w:sz w:val="21"/>
          <w:szCs w:val="21"/>
          <w:lang w:val="zh-CN"/>
        </w:rPr>
        <w:t>1</w:t>
      </w:r>
      <w:r>
        <w:rPr>
          <w:rFonts w:hint="eastAsia" w:cs="宋体" w:asciiTheme="minorEastAsia" w:hAnsiTheme="minorEastAsia" w:eastAsiaTheme="minorEastAsia"/>
          <w:color w:val="000000"/>
          <w:sz w:val="21"/>
          <w:szCs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szCs w:val="21"/>
          <w:highlight w:val="yellow"/>
          <w:lang w:val="zh-CN"/>
        </w:rPr>
      </w:pPr>
      <w:r>
        <w:rPr>
          <w:rFonts w:hint="eastAsia" w:cs="宋体" w:asciiTheme="minorEastAsia" w:hAnsiTheme="minorEastAsia" w:eastAsiaTheme="minorEastAsia"/>
          <w:sz w:val="21"/>
          <w:szCs w:val="21"/>
          <w:lang w:val="zh-CN"/>
        </w:rPr>
        <w:t>13.2 综合评审的主要因素是：价格、服务参数响应情况</w:t>
      </w:r>
      <w:r>
        <w:rPr>
          <w:rFonts w:hint="eastAsia" w:cs="宋体" w:asciiTheme="minorEastAsia" w:hAnsiTheme="minorEastAsia" w:eastAsiaTheme="minorEastAsia"/>
          <w:sz w:val="21"/>
          <w:szCs w:val="21"/>
        </w:rPr>
        <w:t>、维保方案</w:t>
      </w:r>
      <w:r>
        <w:rPr>
          <w:rFonts w:hint="eastAsia" w:cs="宋体" w:asciiTheme="minorEastAsia" w:hAnsiTheme="minorEastAsia" w:eastAsiaTheme="minorEastAsia"/>
          <w:sz w:val="21"/>
          <w:szCs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szCs w:val="21"/>
          <w:lang w:val="zh-CN"/>
        </w:rPr>
      </w:pPr>
      <w:r>
        <w:rPr>
          <w:rFonts w:hint="eastAsia" w:cs="宋体" w:asciiTheme="minorEastAsia" w:hAnsiTheme="minorEastAsia" w:eastAsiaTheme="minorEastAsia"/>
          <w:bCs/>
          <w:color w:val="000000"/>
          <w:sz w:val="21"/>
          <w:szCs w:val="21"/>
          <w:lang w:val="zh-CN"/>
        </w:rPr>
        <w:t>13.3</w:t>
      </w:r>
      <w:r>
        <w:rPr>
          <w:rFonts w:hint="eastAsia" w:asciiTheme="minorEastAsia" w:hAnsiTheme="minorEastAsia" w:eastAsiaTheme="minorEastAsia"/>
          <w:b/>
          <w:color w:val="000000"/>
          <w:sz w:val="21"/>
          <w:szCs w:val="21"/>
        </w:rPr>
        <w:t>评审标准详见文件第三章。</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14、确定成交供应商</w:t>
      </w:r>
    </w:p>
    <w:p>
      <w:pPr>
        <w:snapToGrid w:val="0"/>
        <w:ind w:firstLine="420" w:firstLineChars="20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14.</w:t>
      </w:r>
      <w:r>
        <w:rPr>
          <w:rFonts w:asciiTheme="minorEastAsia" w:hAnsiTheme="minorEastAsia" w:eastAsiaTheme="minorEastAsia"/>
          <w:sz w:val="21"/>
          <w:szCs w:val="21"/>
          <w:lang w:val="zh-CN"/>
        </w:rPr>
        <w:t>1</w:t>
      </w:r>
      <w:r>
        <w:rPr>
          <w:rFonts w:hint="eastAsia" w:asciiTheme="minorEastAsia" w:hAnsiTheme="minorEastAsia" w:eastAsiaTheme="minorEastAsia"/>
          <w:color w:val="000000"/>
          <w:sz w:val="21"/>
          <w:szCs w:val="21"/>
          <w:lang w:val="zh-CN"/>
        </w:rPr>
        <w:t>在综合比较与评价后按照得分高低顺序对供应商进行排列。</w:t>
      </w:r>
      <w:r>
        <w:rPr>
          <w:rFonts w:hint="eastAsia" w:asciiTheme="minorEastAsia" w:hAnsiTheme="minorEastAsia" w:eastAsiaTheme="minorEastAsia"/>
          <w:color w:val="000000"/>
          <w:sz w:val="21"/>
          <w:szCs w:val="21"/>
        </w:rPr>
        <w:t>得分相同的，按报价由低到高顺序排列。得分且报价相同的，按技术指标优劣顺序排列。</w:t>
      </w:r>
      <w:r>
        <w:rPr>
          <w:rFonts w:hint="eastAsia" w:asciiTheme="minorEastAsia" w:hAnsiTheme="minorEastAsia" w:eastAsiaTheme="minorEastAsia"/>
          <w:color w:val="000000"/>
          <w:sz w:val="21"/>
          <w:szCs w:val="21"/>
          <w:lang w:val="zh-CN"/>
        </w:rPr>
        <w:t>磋商小组将综合排名第一的供应商确定为成交供应商。</w:t>
      </w:r>
    </w:p>
    <w:p>
      <w:pPr>
        <w:snapToGrid w:val="0"/>
        <w:ind w:firstLine="420" w:firstLineChars="20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14</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2 成交供应商确定后，将</w:t>
      </w:r>
      <w:r>
        <w:rPr>
          <w:rFonts w:hint="eastAsia" w:asciiTheme="minorEastAsia" w:hAnsiTheme="minorEastAsia" w:eastAsiaTheme="minorEastAsia"/>
          <w:sz w:val="21"/>
          <w:szCs w:val="21"/>
        </w:rPr>
        <w:t>在学院采购网上发布成交公示。</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14</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14</w:t>
      </w:r>
      <w:r>
        <w:rPr>
          <w:rFonts w:asciiTheme="minorEastAsia" w:hAnsiTheme="minorEastAsia" w:eastAsiaTheme="minorEastAsia"/>
          <w:sz w:val="21"/>
          <w:szCs w:val="21"/>
        </w:rPr>
        <w:t>.</w:t>
      </w:r>
      <w:r>
        <w:rPr>
          <w:rFonts w:hint="eastAsia" w:asciiTheme="minorEastAsia" w:hAnsiTheme="minorEastAsia" w:eastAsiaTheme="minorEastAsia"/>
          <w:sz w:val="21"/>
          <w:szCs w:val="21"/>
        </w:rPr>
        <w:t>4采购人</w:t>
      </w:r>
      <w:r>
        <w:rPr>
          <w:rFonts w:asciiTheme="minorEastAsia" w:hAnsiTheme="minorEastAsia" w:eastAsiaTheme="minorEastAsia"/>
          <w:sz w:val="21"/>
          <w:szCs w:val="21"/>
        </w:rPr>
        <w:t>对未</w:t>
      </w:r>
      <w:r>
        <w:rPr>
          <w:rFonts w:hint="eastAsia" w:asciiTheme="minorEastAsia" w:hAnsiTheme="minorEastAsia" w:eastAsiaTheme="minorEastAsia"/>
          <w:sz w:val="21"/>
          <w:szCs w:val="21"/>
        </w:rPr>
        <w:t>成交</w:t>
      </w:r>
      <w:r>
        <w:rPr>
          <w:rFonts w:asciiTheme="minorEastAsia" w:hAnsiTheme="minorEastAsia" w:eastAsiaTheme="minorEastAsia"/>
          <w:sz w:val="21"/>
          <w:szCs w:val="21"/>
        </w:rPr>
        <w:t>的</w:t>
      </w:r>
      <w:r>
        <w:rPr>
          <w:rFonts w:hint="eastAsia" w:asciiTheme="minorEastAsia" w:hAnsiTheme="minorEastAsia" w:eastAsiaTheme="minorEastAsia"/>
          <w:sz w:val="21"/>
          <w:szCs w:val="21"/>
        </w:rPr>
        <w:t>供应商</w:t>
      </w:r>
      <w:r>
        <w:rPr>
          <w:rFonts w:asciiTheme="minorEastAsia" w:hAnsiTheme="minorEastAsia" w:eastAsiaTheme="minorEastAsia"/>
          <w:sz w:val="21"/>
          <w:szCs w:val="21"/>
        </w:rPr>
        <w:t>不作未</w:t>
      </w:r>
      <w:r>
        <w:rPr>
          <w:rFonts w:hint="eastAsia" w:asciiTheme="minorEastAsia" w:hAnsiTheme="minorEastAsia" w:eastAsiaTheme="minorEastAsia"/>
          <w:sz w:val="21"/>
          <w:szCs w:val="21"/>
        </w:rPr>
        <w:t>成交</w:t>
      </w:r>
      <w:r>
        <w:rPr>
          <w:rFonts w:asciiTheme="minorEastAsia" w:hAnsiTheme="minorEastAsia" w:eastAsiaTheme="minorEastAsia"/>
          <w:sz w:val="21"/>
          <w:szCs w:val="21"/>
        </w:rPr>
        <w:t>原因的解释。</w:t>
      </w:r>
    </w:p>
    <w:p>
      <w:pPr>
        <w:autoSpaceDE w:val="0"/>
        <w:autoSpaceDN w:val="0"/>
        <w:snapToGrid w:val="0"/>
        <w:ind w:firstLine="420"/>
        <w:rPr>
          <w:rFonts w:asciiTheme="minorEastAsia" w:hAnsiTheme="minorEastAsia" w:eastAsiaTheme="minorEastAsia"/>
          <w:b/>
          <w:sz w:val="21"/>
          <w:szCs w:val="21"/>
        </w:rPr>
      </w:pPr>
      <w:r>
        <w:rPr>
          <w:rFonts w:hint="eastAsia" w:asciiTheme="minorEastAsia" w:hAnsiTheme="minorEastAsia" w:eastAsiaTheme="minorEastAsia"/>
          <w:sz w:val="21"/>
          <w:szCs w:val="21"/>
        </w:rPr>
        <w:t>14</w:t>
      </w:r>
      <w:r>
        <w:rPr>
          <w:rFonts w:asciiTheme="minorEastAsia" w:hAnsiTheme="minorEastAsia" w:eastAsiaTheme="minorEastAsia"/>
          <w:sz w:val="21"/>
          <w:szCs w:val="21"/>
        </w:rPr>
        <w:t>.</w:t>
      </w:r>
      <w:r>
        <w:rPr>
          <w:rFonts w:hint="eastAsia" w:asciiTheme="minorEastAsia" w:hAnsiTheme="minorEastAsia" w:eastAsiaTheme="minorEastAsia"/>
          <w:sz w:val="21"/>
          <w:szCs w:val="21"/>
        </w:rPr>
        <w:t>5</w:t>
      </w:r>
      <w:r>
        <w:rPr>
          <w:rFonts w:asciiTheme="minorEastAsia" w:hAnsiTheme="minorEastAsia" w:eastAsiaTheme="minorEastAsia"/>
          <w:sz w:val="21"/>
          <w:szCs w:val="21"/>
        </w:rPr>
        <w:t xml:space="preserve"> 所有</w:t>
      </w:r>
      <w:r>
        <w:rPr>
          <w:rFonts w:hint="eastAsia" w:asciiTheme="minorEastAsia" w:hAnsiTheme="minorEastAsia" w:eastAsiaTheme="minorEastAsia"/>
          <w:sz w:val="21"/>
          <w:szCs w:val="21"/>
        </w:rPr>
        <w:t>响应文件</w:t>
      </w:r>
      <w:r>
        <w:rPr>
          <w:rFonts w:asciiTheme="minorEastAsia" w:hAnsiTheme="minorEastAsia" w:eastAsiaTheme="minorEastAsia"/>
          <w:sz w:val="21"/>
          <w:szCs w:val="21"/>
        </w:rPr>
        <w:t>都将作为档案保存，不论</w:t>
      </w:r>
      <w:r>
        <w:rPr>
          <w:rFonts w:hint="eastAsia" w:asciiTheme="minorEastAsia" w:hAnsiTheme="minorEastAsia" w:eastAsiaTheme="minorEastAsia"/>
          <w:sz w:val="21"/>
          <w:szCs w:val="21"/>
        </w:rPr>
        <w:t>成交</w:t>
      </w:r>
      <w:r>
        <w:rPr>
          <w:rFonts w:asciiTheme="minorEastAsia" w:hAnsiTheme="minorEastAsia" w:eastAsiaTheme="minorEastAsia"/>
          <w:sz w:val="21"/>
          <w:szCs w:val="21"/>
        </w:rPr>
        <w:t>与否，</w:t>
      </w:r>
      <w:r>
        <w:rPr>
          <w:rFonts w:hint="eastAsia" w:asciiTheme="minorEastAsia" w:hAnsiTheme="minorEastAsia" w:eastAsiaTheme="minorEastAsia"/>
          <w:sz w:val="21"/>
          <w:szCs w:val="21"/>
        </w:rPr>
        <w:t>采购办</w:t>
      </w:r>
      <w:r>
        <w:rPr>
          <w:rFonts w:asciiTheme="minorEastAsia" w:hAnsiTheme="minorEastAsia" w:eastAsiaTheme="minorEastAsia"/>
          <w:sz w:val="21"/>
          <w:szCs w:val="21"/>
        </w:rPr>
        <w:t>均不退回。</w:t>
      </w:r>
    </w:p>
    <w:p>
      <w:pPr>
        <w:autoSpaceDE w:val="0"/>
        <w:autoSpaceDN w:val="0"/>
        <w:snapToGrid w:val="0"/>
        <w:ind w:firstLine="413" w:firstLineChars="196"/>
        <w:rPr>
          <w:rFonts w:asciiTheme="minorEastAsia" w:hAnsiTheme="minorEastAsia" w:eastAsiaTheme="minorEastAsia"/>
          <w:b/>
          <w:sz w:val="21"/>
          <w:szCs w:val="21"/>
        </w:rPr>
      </w:pPr>
      <w:r>
        <w:rPr>
          <w:rFonts w:hint="eastAsia" w:asciiTheme="minorEastAsia" w:hAnsiTheme="minorEastAsia" w:eastAsiaTheme="minorEastAsia"/>
          <w:b/>
          <w:sz w:val="21"/>
          <w:szCs w:val="21"/>
          <w:lang w:val="zh-CN"/>
        </w:rPr>
        <w:t>15</w:t>
      </w:r>
      <w:r>
        <w:rPr>
          <w:rFonts w:hint="eastAsia" w:asciiTheme="minorEastAsia" w:hAnsiTheme="minorEastAsia" w:eastAsiaTheme="minorEastAsia"/>
          <w:b/>
          <w:bCs/>
          <w:sz w:val="21"/>
          <w:szCs w:val="21"/>
          <w:lang w:val="zh-CN"/>
        </w:rPr>
        <w:t>、</w:t>
      </w:r>
      <w:r>
        <w:rPr>
          <w:rFonts w:asciiTheme="minorEastAsia" w:hAnsiTheme="minorEastAsia" w:eastAsiaTheme="minorEastAsia"/>
          <w:b/>
          <w:sz w:val="21"/>
          <w:szCs w:val="21"/>
        </w:rPr>
        <w:t>编写</w:t>
      </w:r>
      <w:r>
        <w:rPr>
          <w:rFonts w:hint="eastAsia" w:asciiTheme="minorEastAsia" w:hAnsiTheme="minorEastAsia" w:eastAsiaTheme="minorEastAsia"/>
          <w:b/>
          <w:sz w:val="21"/>
          <w:szCs w:val="21"/>
        </w:rPr>
        <w:t>评审</w:t>
      </w:r>
      <w:r>
        <w:rPr>
          <w:rFonts w:asciiTheme="minorEastAsia" w:hAnsiTheme="minorEastAsia" w:eastAsiaTheme="minorEastAsia"/>
          <w:b/>
          <w:sz w:val="21"/>
          <w:szCs w:val="21"/>
        </w:rPr>
        <w:t>报告</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15.1 磋商小组根据磋商过程和</w:t>
      </w:r>
      <w:r>
        <w:rPr>
          <w:rFonts w:asciiTheme="minorEastAsia" w:hAnsiTheme="minorEastAsia" w:eastAsiaTheme="minorEastAsia"/>
          <w:sz w:val="21"/>
          <w:szCs w:val="21"/>
        </w:rPr>
        <w:t>结果</w:t>
      </w:r>
      <w:r>
        <w:rPr>
          <w:rFonts w:hint="eastAsia" w:asciiTheme="minorEastAsia" w:hAnsiTheme="minorEastAsia" w:eastAsiaTheme="minorEastAsia"/>
          <w:sz w:val="21"/>
          <w:szCs w:val="21"/>
        </w:rPr>
        <w:t>填写评审</w:t>
      </w:r>
      <w:r>
        <w:rPr>
          <w:rFonts w:asciiTheme="minorEastAsia" w:hAnsiTheme="minorEastAsia" w:eastAsiaTheme="minorEastAsia"/>
          <w:sz w:val="21"/>
          <w:szCs w:val="21"/>
        </w:rPr>
        <w:t>报告</w:t>
      </w:r>
      <w:r>
        <w:rPr>
          <w:rFonts w:hint="eastAsia" w:asciiTheme="minorEastAsia" w:hAnsiTheme="minorEastAsia" w:eastAsiaTheme="minorEastAsia"/>
          <w:sz w:val="21"/>
          <w:szCs w:val="21"/>
        </w:rPr>
        <w:t>。</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sz w:val="21"/>
          <w:szCs w:val="21"/>
          <w:lang w:val="zh-CN"/>
        </w:rPr>
        <w:t>16、</w:t>
      </w:r>
      <w:r>
        <w:rPr>
          <w:rFonts w:hint="eastAsia" w:asciiTheme="minorEastAsia" w:hAnsiTheme="minorEastAsia" w:eastAsiaTheme="minorEastAsia"/>
          <w:b/>
          <w:bCs/>
          <w:sz w:val="21"/>
          <w:szCs w:val="21"/>
          <w:lang w:val="zh-CN"/>
        </w:rPr>
        <w:t>签订合同</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16</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rPr>
        <w:t>1 成交供应商应当</w:t>
      </w:r>
      <w:r>
        <w:rPr>
          <w:rFonts w:hint="eastAsia" w:asciiTheme="minorEastAsia" w:hAnsiTheme="minorEastAsia" w:eastAsiaTheme="minorEastAsia"/>
          <w:sz w:val="21"/>
          <w:szCs w:val="21"/>
          <w:lang w:val="zh-CN"/>
        </w:rPr>
        <w:t>自成交通知书发出之日起三十日内，</w:t>
      </w:r>
      <w:r>
        <w:rPr>
          <w:rFonts w:hint="eastAsia" w:asciiTheme="minorEastAsia" w:hAnsiTheme="minorEastAsia" w:eastAsiaTheme="minorEastAsia"/>
          <w:sz w:val="21"/>
          <w:szCs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16</w:t>
      </w:r>
      <w:r>
        <w:rPr>
          <w:rFonts w:hint="eastAsia" w:asciiTheme="minorEastAsia" w:hAnsiTheme="minorEastAsia" w:eastAsiaTheme="minorEastAsia"/>
          <w:sz w:val="21"/>
          <w:szCs w:val="21"/>
          <w:lang w:val="zh-CN"/>
        </w:rPr>
        <w:t xml:space="preserve">.2 </w:t>
      </w:r>
      <w:r>
        <w:rPr>
          <w:rFonts w:hint="eastAsia" w:asciiTheme="minorEastAsia" w:hAnsiTheme="minorEastAsia" w:eastAsiaTheme="minorEastAsia"/>
          <w:sz w:val="21"/>
          <w:szCs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16</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3</w:t>
      </w:r>
      <w:r>
        <w:rPr>
          <w:rFonts w:hint="eastAsia" w:asciiTheme="minorEastAsia" w:hAnsiTheme="minorEastAsia" w:eastAsiaTheme="minorEastAsia"/>
          <w:sz w:val="21"/>
          <w:szCs w:val="21"/>
        </w:rPr>
        <w:t xml:space="preserve"> 除不可抗力等因素外，</w:t>
      </w:r>
      <w:r>
        <w:rPr>
          <w:rFonts w:hint="eastAsia" w:asciiTheme="minorEastAsia" w:hAnsiTheme="minorEastAsia" w:eastAsiaTheme="minorEastAsia"/>
          <w:sz w:val="21"/>
          <w:szCs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szCs w:val="21"/>
        </w:rPr>
      </w:pPr>
      <w:r>
        <w:rPr>
          <w:rFonts w:hint="eastAsia" w:asciiTheme="minorEastAsia" w:hAnsiTheme="minorEastAsia" w:eastAsiaTheme="minorEastAsia"/>
          <w:sz w:val="21"/>
          <w:szCs w:val="21"/>
          <w:lang w:val="zh-CN"/>
        </w:rPr>
        <w:t xml:space="preserve">16.4 </w:t>
      </w:r>
      <w:r>
        <w:rPr>
          <w:rFonts w:hint="eastAsia" w:asciiTheme="minorEastAsia" w:hAnsiTheme="minorEastAsia" w:eastAsiaTheme="minorEastAsia"/>
          <w:b/>
          <w:sz w:val="21"/>
          <w:szCs w:val="21"/>
        </w:rPr>
        <w:t>成交供应商除发生法律规定的</w:t>
      </w:r>
      <w:r>
        <w:rPr>
          <w:rFonts w:asciiTheme="minorEastAsia" w:hAnsiTheme="minorEastAsia" w:eastAsiaTheme="minorEastAsia"/>
          <w:b/>
          <w:sz w:val="21"/>
          <w:szCs w:val="21"/>
        </w:rPr>
        <w:t>不能预见、不能避免并不能克服的客观情况</w:t>
      </w:r>
      <w:r>
        <w:rPr>
          <w:rFonts w:hint="eastAsia" w:asciiTheme="minorEastAsia" w:hAnsiTheme="minorEastAsia" w:eastAsiaTheme="minorEastAsia"/>
          <w:b/>
          <w:sz w:val="21"/>
          <w:szCs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16</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5 成交供应商拒绝签订政府采购合同的，</w:t>
      </w:r>
      <w:r>
        <w:rPr>
          <w:rFonts w:hint="eastAsia" w:asciiTheme="minorEastAsia" w:hAnsiTheme="minorEastAsia" w:eastAsiaTheme="minorEastAsia"/>
          <w:sz w:val="21"/>
          <w:szCs w:val="21"/>
        </w:rPr>
        <w:t>或因不可抗力或者自身原因不能履行政府采购合同的，</w:t>
      </w:r>
      <w:r>
        <w:rPr>
          <w:rFonts w:hint="eastAsia" w:asciiTheme="minorEastAsia" w:hAnsiTheme="minorEastAsia" w:eastAsiaTheme="minorEastAsia"/>
          <w:sz w:val="21"/>
          <w:szCs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szCs w:val="21"/>
          <w:lang w:val="zh-CN"/>
        </w:rPr>
      </w:pPr>
      <w:bookmarkStart w:id="77" w:name="_Toc487210483"/>
      <w:r>
        <w:rPr>
          <w:rFonts w:hint="eastAsia" w:asciiTheme="minorEastAsia" w:hAnsiTheme="minorEastAsia" w:eastAsiaTheme="minorEastAsia"/>
          <w:b/>
          <w:bCs/>
          <w:sz w:val="21"/>
          <w:szCs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17、询问</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sz w:val="21"/>
          <w:szCs w:val="21"/>
          <w:lang w:val="zh-CN"/>
        </w:rPr>
        <w:t>17</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 xml:space="preserve"> 供应商对采购活动事项有疑问的，可以向</w:t>
      </w:r>
      <w:r>
        <w:rPr>
          <w:rFonts w:hint="eastAsia" w:asciiTheme="minorEastAsia" w:hAnsiTheme="minorEastAsia" w:eastAsiaTheme="minorEastAsia"/>
          <w:sz w:val="21"/>
          <w:szCs w:val="21"/>
        </w:rPr>
        <w:t>采购办</w:t>
      </w:r>
      <w:r>
        <w:rPr>
          <w:rFonts w:hint="eastAsia" w:asciiTheme="minorEastAsia" w:hAnsiTheme="minorEastAsia" w:eastAsiaTheme="minorEastAsia"/>
          <w:sz w:val="21"/>
          <w:szCs w:val="21"/>
          <w:lang w:val="zh-CN"/>
        </w:rPr>
        <w:t>提出询问，</w:t>
      </w:r>
      <w:r>
        <w:rPr>
          <w:rFonts w:hint="eastAsia" w:asciiTheme="minorEastAsia" w:hAnsiTheme="minorEastAsia" w:eastAsiaTheme="minorEastAsia"/>
          <w:sz w:val="21"/>
          <w:szCs w:val="21"/>
        </w:rPr>
        <w:t>采购办</w:t>
      </w:r>
      <w:r>
        <w:rPr>
          <w:rFonts w:hint="eastAsia" w:asciiTheme="minorEastAsia" w:hAnsiTheme="minorEastAsia" w:eastAsiaTheme="minorEastAsia"/>
          <w:sz w:val="21"/>
          <w:szCs w:val="21"/>
          <w:lang w:val="zh-CN"/>
        </w:rPr>
        <w:t>将在两个工作日内作出答复，但答复的内容不涉及商业秘密</w:t>
      </w:r>
      <w:r>
        <w:rPr>
          <w:rFonts w:hint="eastAsia" w:asciiTheme="minorEastAsia" w:hAnsiTheme="minorEastAsia" w:eastAsiaTheme="minorEastAsia"/>
          <w:b/>
          <w:sz w:val="21"/>
          <w:szCs w:val="21"/>
          <w:lang w:val="zh-CN"/>
        </w:rPr>
        <w:t>。</w:t>
      </w:r>
    </w:p>
    <w:p>
      <w:pPr>
        <w:autoSpaceDE w:val="0"/>
        <w:autoSpaceDN w:val="0"/>
        <w:snapToGrid w:val="0"/>
        <w:ind w:firstLine="420"/>
        <w:rPr>
          <w:rFonts w:asciiTheme="minorEastAsia" w:hAnsiTheme="minorEastAsia" w:eastAsiaTheme="minorEastAsia"/>
          <w:b/>
          <w:sz w:val="21"/>
          <w:szCs w:val="21"/>
          <w:lang w:val="zh-CN"/>
        </w:rPr>
      </w:pPr>
      <w:r>
        <w:rPr>
          <w:rFonts w:hint="eastAsia" w:asciiTheme="minorEastAsia" w:hAnsiTheme="minorEastAsia" w:eastAsiaTheme="minorEastAsia"/>
          <w:b/>
          <w:sz w:val="21"/>
          <w:szCs w:val="21"/>
          <w:lang w:val="zh-CN"/>
        </w:rPr>
        <w:t>18、质疑</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18</w:t>
      </w:r>
      <w:r>
        <w:rPr>
          <w:rFonts w:asciiTheme="minorEastAsia" w:hAnsiTheme="minorEastAsia" w:eastAsiaTheme="minorEastAsia"/>
          <w:sz w:val="21"/>
          <w:szCs w:val="21"/>
          <w:lang w:val="zh-CN"/>
        </w:rPr>
        <w:t>.</w:t>
      </w:r>
      <w:r>
        <w:rPr>
          <w:rFonts w:hint="eastAsia" w:asciiTheme="minorEastAsia" w:hAnsiTheme="minorEastAsia" w:eastAsiaTheme="minorEastAsia"/>
          <w:sz w:val="21"/>
          <w:szCs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szCs w:val="21"/>
        </w:rPr>
        <w:t>采购办</w:t>
      </w:r>
      <w:r>
        <w:rPr>
          <w:rFonts w:hint="eastAsia" w:asciiTheme="minorEastAsia" w:hAnsiTheme="minorEastAsia" w:eastAsiaTheme="minorEastAsia"/>
          <w:b/>
          <w:sz w:val="21"/>
          <w:szCs w:val="21"/>
          <w:lang w:val="zh-CN"/>
        </w:rPr>
        <w:t>。</w:t>
      </w:r>
    </w:p>
    <w:p>
      <w:pPr>
        <w:autoSpaceDE w:val="0"/>
        <w:autoSpaceDN w:val="0"/>
        <w:snapToGrid w:val="0"/>
        <w:ind w:firstLine="420" w:firstLineChars="200"/>
        <w:rPr>
          <w:rFonts w:cs="Tahoma" w:asciiTheme="minorEastAsia" w:hAnsiTheme="minorEastAsia" w:eastAsiaTheme="minorEastAsia"/>
          <w:snapToGrid w:val="0"/>
          <w:sz w:val="21"/>
          <w:szCs w:val="21"/>
        </w:rPr>
      </w:pPr>
      <w:r>
        <w:rPr>
          <w:rFonts w:hint="eastAsia" w:asciiTheme="minorEastAsia" w:hAnsiTheme="minorEastAsia" w:eastAsiaTheme="minorEastAsia"/>
          <w:sz w:val="21"/>
          <w:szCs w:val="21"/>
          <w:lang w:val="zh-CN"/>
        </w:rPr>
        <w:t>18.2 质疑文件应包括以下主要内容，并</w:t>
      </w:r>
      <w:r>
        <w:rPr>
          <w:rFonts w:hint="eastAsia" w:asciiTheme="minorEastAsia" w:hAnsiTheme="minorEastAsia" w:eastAsiaTheme="minorEastAsia"/>
          <w:sz w:val="21"/>
          <w:szCs w:val="21"/>
        </w:rPr>
        <w:t>按照</w:t>
      </w:r>
      <w:r>
        <w:rPr>
          <w:rFonts w:asciiTheme="minorEastAsia" w:hAnsiTheme="minorEastAsia" w:eastAsiaTheme="minorEastAsia"/>
          <w:sz w:val="21"/>
          <w:szCs w:val="21"/>
        </w:rPr>
        <w:t>“</w:t>
      </w:r>
      <w:r>
        <w:rPr>
          <w:rFonts w:hint="eastAsia" w:asciiTheme="minorEastAsia" w:hAnsiTheme="minorEastAsia" w:eastAsiaTheme="minorEastAsia"/>
          <w:sz w:val="21"/>
          <w:szCs w:val="21"/>
        </w:rPr>
        <w:t>谁主张、谁举证</w:t>
      </w:r>
      <w:r>
        <w:rPr>
          <w:rFonts w:asciiTheme="minorEastAsia" w:hAnsiTheme="minorEastAsia" w:eastAsiaTheme="minorEastAsia"/>
          <w:sz w:val="21"/>
          <w:szCs w:val="21"/>
        </w:rPr>
        <w:t>”</w:t>
      </w:r>
      <w:r>
        <w:rPr>
          <w:rFonts w:hint="eastAsia" w:asciiTheme="minorEastAsia" w:hAnsiTheme="minorEastAsia" w:eastAsiaTheme="minorEastAsia"/>
          <w:sz w:val="21"/>
          <w:szCs w:val="21"/>
        </w:rPr>
        <w:t>的原则，附上相关证明材料。否则，采购办不予受理：</w:t>
      </w:r>
    </w:p>
    <w:p>
      <w:pPr>
        <w:autoSpaceDE w:val="0"/>
        <w:autoSpaceDN w:val="0"/>
        <w:snapToGrid w:val="0"/>
        <w:ind w:left="560" w:left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（4）质疑供应商名称、地址、邮编、联系人、联系电话</w:t>
      </w:r>
      <w:r>
        <w:rPr>
          <w:rFonts w:hint="eastAsia" w:asciiTheme="minorEastAsia" w:hAnsiTheme="minorEastAsia" w:eastAsiaTheme="minorEastAsia"/>
          <w:sz w:val="21"/>
          <w:szCs w:val="21"/>
        </w:rPr>
        <w:t>（包括座机、手机、传真号码等）</w:t>
      </w:r>
      <w:r>
        <w:rPr>
          <w:rFonts w:hint="eastAsia" w:asciiTheme="minorEastAsia" w:hAnsiTheme="minorEastAsia" w:eastAsiaTheme="minorEastAsia"/>
          <w:sz w:val="21"/>
          <w:szCs w:val="21"/>
          <w:lang w:val="zh-CN"/>
        </w:rPr>
        <w:t>；</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lang w:val="zh-CN"/>
        </w:rPr>
        <w:t>18.3 质疑</w:t>
      </w:r>
      <w:r>
        <w:rPr>
          <w:rFonts w:hint="eastAsia" w:asciiTheme="minorEastAsia" w:hAnsiTheme="minorEastAsia" w:eastAsiaTheme="minorEastAsia"/>
          <w:sz w:val="21"/>
          <w:szCs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18.4 </w:t>
      </w:r>
      <w:r>
        <w:rPr>
          <w:rFonts w:hint="eastAsia" w:asciiTheme="minorEastAsia" w:hAnsiTheme="minorEastAsia" w:eastAsiaTheme="minorEastAsia"/>
          <w:sz w:val="21"/>
          <w:szCs w:val="21"/>
          <w:lang w:val="zh-CN"/>
        </w:rPr>
        <w:t>采购办</w:t>
      </w:r>
      <w:r>
        <w:rPr>
          <w:rFonts w:hint="eastAsia" w:asciiTheme="minorEastAsia" w:hAnsiTheme="minorEastAsia" w:eastAsiaTheme="minorEastAsia"/>
          <w:sz w:val="21"/>
          <w:szCs w:val="21"/>
        </w:rPr>
        <w:t>在收到供应商的书面质疑后将及时组织调查核实，在</w:t>
      </w:r>
      <w:r>
        <w:rPr>
          <w:rFonts w:hint="eastAsia" w:asciiTheme="minorEastAsia" w:hAnsiTheme="minorEastAsia" w:eastAsiaTheme="minorEastAsia"/>
          <w:b/>
          <w:bCs/>
          <w:sz w:val="21"/>
          <w:szCs w:val="21"/>
          <w:lang w:val="zh-CN"/>
        </w:rPr>
        <w:t>七个工作日内</w:t>
      </w:r>
      <w:r>
        <w:rPr>
          <w:rFonts w:hint="eastAsia" w:asciiTheme="minorEastAsia" w:hAnsiTheme="minorEastAsia" w:eastAsiaTheme="minorEastAsia"/>
          <w:sz w:val="21"/>
          <w:szCs w:val="21"/>
          <w:lang w:val="zh-CN"/>
        </w:rPr>
        <w:t>作出答复，并以书面通知质疑供应商和其他有关供应商，答复的内容不涉及商业秘密。采购办</w:t>
      </w:r>
      <w:r>
        <w:rPr>
          <w:rFonts w:hint="eastAsia" w:asciiTheme="minorEastAsia" w:hAnsiTheme="minorEastAsia" w:eastAsiaTheme="minorEastAsia"/>
          <w:sz w:val="21"/>
          <w:szCs w:val="21"/>
        </w:rPr>
        <w:t>遵循“谁</w:t>
      </w:r>
      <w:r>
        <w:rPr>
          <w:rFonts w:asciiTheme="minorEastAsia" w:hAnsiTheme="minorEastAsia" w:eastAsiaTheme="minorEastAsia"/>
          <w:sz w:val="21"/>
          <w:szCs w:val="21"/>
        </w:rPr>
        <w:t>过错</w:t>
      </w:r>
      <w:r>
        <w:rPr>
          <w:rFonts w:hint="eastAsia" w:asciiTheme="minorEastAsia" w:hAnsiTheme="minorEastAsia" w:eastAsiaTheme="minorEastAsia"/>
          <w:sz w:val="21"/>
          <w:szCs w:val="21"/>
        </w:rPr>
        <w:t>谁负担”的</w:t>
      </w:r>
      <w:r>
        <w:rPr>
          <w:rFonts w:asciiTheme="minorEastAsia" w:hAnsiTheme="minorEastAsia" w:eastAsiaTheme="minorEastAsia"/>
          <w:sz w:val="21"/>
          <w:szCs w:val="21"/>
        </w:rPr>
        <w:t>原则</w:t>
      </w:r>
      <w:r>
        <w:rPr>
          <w:rFonts w:hint="eastAsia" w:asciiTheme="minorEastAsia" w:hAnsiTheme="minorEastAsia" w:eastAsiaTheme="minorEastAsia"/>
          <w:sz w:val="21"/>
          <w:szCs w:val="21"/>
        </w:rPr>
        <w:t>，有过错的一方承担调查论证费用。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rPr>
        <w:t xml:space="preserve">18.5 </w:t>
      </w:r>
      <w:r>
        <w:rPr>
          <w:rFonts w:hint="eastAsia" w:asciiTheme="minorEastAsia" w:hAnsiTheme="minorEastAsia" w:eastAsiaTheme="minorEastAsia"/>
          <w:sz w:val="21"/>
          <w:szCs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b/>
          <w:bCs/>
          <w:sz w:val="21"/>
          <w:szCs w:val="21"/>
          <w:lang w:val="zh-CN"/>
        </w:rPr>
        <w:t>19、投诉</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szCs w:val="21"/>
          <w:lang w:val="zh-CN"/>
        </w:rPr>
        <w:t>十五个工作日内</w:t>
      </w:r>
      <w:r>
        <w:rPr>
          <w:rFonts w:hint="eastAsia" w:asciiTheme="minorEastAsia" w:hAnsiTheme="minorEastAsia" w:eastAsiaTheme="minorEastAsia"/>
          <w:sz w:val="21"/>
          <w:szCs w:val="21"/>
          <w:lang w:val="zh-CN"/>
        </w:rPr>
        <w:t>向采购项目同级财政部门投诉。</w:t>
      </w:r>
    </w:p>
    <w:p>
      <w:pPr>
        <w:autoSpaceDE w:val="0"/>
        <w:autoSpaceDN w:val="0"/>
        <w:snapToGrid w:val="0"/>
        <w:ind w:firstLine="420"/>
        <w:rPr>
          <w:rFonts w:asciiTheme="minorEastAsia" w:hAnsiTheme="minorEastAsia" w:eastAsiaTheme="minorEastAsia"/>
          <w:b/>
          <w:bCs/>
          <w:sz w:val="21"/>
          <w:szCs w:val="21"/>
          <w:lang w:val="zh-CN"/>
        </w:rPr>
      </w:pPr>
      <w:r>
        <w:rPr>
          <w:rFonts w:hint="eastAsia" w:asciiTheme="minorEastAsia" w:hAnsiTheme="minorEastAsia" w:eastAsiaTheme="minorEastAsia"/>
          <w:b/>
          <w:bCs/>
          <w:sz w:val="21"/>
          <w:szCs w:val="21"/>
          <w:lang w:val="zh-CN"/>
        </w:rPr>
        <w:t>20、诚实信用</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w:t>
      </w:r>
      <w:r>
        <w:rPr>
          <w:rFonts w:asciiTheme="minorEastAsia" w:hAnsiTheme="minorEastAsia" w:eastAsiaTheme="minorEastAsia"/>
          <w:sz w:val="21"/>
          <w:szCs w:val="21"/>
          <w:lang w:val="zh-CN"/>
        </w:rPr>
        <w:t>.1</w:t>
      </w:r>
      <w:r>
        <w:rPr>
          <w:rFonts w:hint="eastAsia" w:asciiTheme="minorEastAsia" w:hAnsiTheme="minorEastAsia" w:eastAsiaTheme="minorEastAsia"/>
          <w:sz w:val="21"/>
          <w:szCs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szCs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lang w:val="zh-CN"/>
        </w:rPr>
        <w:t>20.3 供应商不得虚假质疑和恶意质疑，并对质疑内容的真实性承担责任。</w:t>
      </w:r>
      <w:r>
        <w:rPr>
          <w:rFonts w:hint="eastAsia" w:asciiTheme="minorEastAsia" w:hAnsiTheme="minorEastAsia" w:eastAsiaTheme="minorEastAsia"/>
          <w:sz w:val="21"/>
          <w:szCs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szCs w:val="21"/>
          <w:lang w:val="zh-CN"/>
        </w:rPr>
      </w:pPr>
      <w:r>
        <w:rPr>
          <w:rFonts w:hint="eastAsia" w:asciiTheme="minorEastAsia" w:hAnsiTheme="minorEastAsia" w:eastAsiaTheme="minorEastAsia"/>
          <w:sz w:val="21"/>
          <w:szCs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21"/>
          <w:szCs w:val="21"/>
        </w:rPr>
      </w:pPr>
      <w:bookmarkStart w:id="78" w:name="_Toc403987212"/>
      <w:r>
        <w:rPr>
          <w:rFonts w:cs="宋体" w:asciiTheme="minorEastAsia" w:hAnsiTheme="minorEastAsia" w:eastAsiaTheme="minorEastAsia"/>
          <w:sz w:val="21"/>
          <w:szCs w:val="21"/>
        </w:rPr>
        <w:br w:type="page"/>
      </w:r>
    </w:p>
    <w:p>
      <w:pPr>
        <w:pStyle w:val="3"/>
        <w:keepNext w:val="0"/>
        <w:keepLines w:val="0"/>
        <w:jc w:val="center"/>
        <w:rPr>
          <w:rFonts w:asciiTheme="minorEastAsia" w:hAnsiTheme="minorEastAsia" w:eastAsiaTheme="minorEastAsia" w:cstheme="majorEastAsia"/>
          <w:sz w:val="21"/>
          <w:szCs w:val="21"/>
        </w:rPr>
      </w:pPr>
      <w:bookmarkStart w:id="79" w:name="_Toc14657"/>
      <w:r>
        <w:rPr>
          <w:rFonts w:hint="eastAsia" w:asciiTheme="minorEastAsia" w:hAnsiTheme="minorEastAsia" w:eastAsiaTheme="minorEastAsia" w:cstheme="majorEastAsia"/>
          <w:sz w:val="21"/>
          <w:szCs w:val="21"/>
        </w:rPr>
        <w:t>第三章  成交标准</w:t>
      </w:r>
      <w:bookmarkEnd w:id="79"/>
    </w:p>
    <w:p>
      <w:pPr>
        <w:spacing w:line="360" w:lineRule="auto"/>
        <w:ind w:firstLine="411" w:firstLineChars="196"/>
        <w:rPr>
          <w:rFonts w:ascii="宋体" w:hAnsi="宋体"/>
          <w:color w:val="auto"/>
          <w:sz w:val="21"/>
          <w:szCs w:val="21"/>
        </w:rPr>
      </w:pPr>
      <w:r>
        <w:rPr>
          <w:rFonts w:hint="eastAsia" w:ascii="宋体" w:hAnsi="宋体"/>
          <w:color w:val="auto"/>
          <w:sz w:val="21"/>
          <w:szCs w:val="21"/>
        </w:rPr>
        <w:t>本次评审采用综合评分法，即在最大限度地满足招标文件实质性要求前提下，按照招标文件中规定的各项因素进行综合评审，由评标委员会根据投标文件对招标文件的响应程度，以及相应的比重或者权值等，综合评定后确定中标候选人。</w:t>
      </w:r>
      <w:r>
        <w:rPr>
          <w:rFonts w:hint="eastAsia" w:ascii="宋体" w:hAnsi="宋体"/>
          <w:bCs/>
          <w:color w:val="auto"/>
          <w:sz w:val="21"/>
          <w:szCs w:val="21"/>
        </w:rPr>
        <w:t>评审得分由高到低顺序排列；得分相同的，按投标产品情况得分高低顺序排列，得分高的为中标候选人。如以上得分均相同，抽签排序。</w:t>
      </w:r>
    </w:p>
    <w:p>
      <w:pPr>
        <w:pStyle w:val="32"/>
        <w:spacing w:before="100" w:beforeAutospacing="1" w:after="100" w:afterAutospacing="1"/>
        <w:rPr>
          <w:color w:val="auto"/>
          <w:sz w:val="21"/>
          <w:szCs w:val="21"/>
        </w:rPr>
      </w:pPr>
      <w:r>
        <w:rPr>
          <w:rFonts w:ascii="宋体" w:hAnsi="宋体"/>
          <w:b/>
          <w:color w:val="auto"/>
          <w:sz w:val="21"/>
          <w:szCs w:val="21"/>
        </w:rPr>
        <w:t>二、评分标准</w:t>
      </w:r>
    </w:p>
    <w:tbl>
      <w:tblPr>
        <w:tblStyle w:val="15"/>
        <w:tblW w:w="9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191"/>
        <w:gridCol w:w="787"/>
        <w:gridCol w:w="6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blHeader/>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宋体" w:hAnsi="宋体" w:cs="微软雅黑"/>
                <w:bCs/>
                <w:color w:val="auto"/>
                <w:sz w:val="21"/>
                <w:szCs w:val="21"/>
              </w:rPr>
            </w:pPr>
            <w:r>
              <w:rPr>
                <w:rFonts w:hint="eastAsia" w:ascii="宋体" w:hAnsi="宋体" w:cs="微软雅黑"/>
                <w:bCs/>
                <w:color w:val="auto"/>
                <w:sz w:val="21"/>
                <w:szCs w:val="21"/>
              </w:rPr>
              <w:t>序号</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ascii="宋体" w:hAnsi="宋体" w:cs="微软雅黑"/>
                <w:bCs/>
                <w:color w:val="auto"/>
                <w:sz w:val="21"/>
                <w:szCs w:val="21"/>
              </w:rPr>
            </w:pPr>
            <w:r>
              <w:rPr>
                <w:rFonts w:hint="eastAsia" w:ascii="宋体" w:hAnsi="宋体" w:cs="微软雅黑"/>
                <w:bCs/>
                <w:color w:val="auto"/>
                <w:sz w:val="21"/>
                <w:szCs w:val="21"/>
              </w:rPr>
              <w:t>项目</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80" w:firstLine="480"/>
              <w:jc w:val="center"/>
              <w:rPr>
                <w:rFonts w:ascii="宋体" w:hAnsi="宋体" w:cs="微软雅黑"/>
                <w:bCs/>
                <w:color w:val="auto"/>
                <w:sz w:val="21"/>
                <w:szCs w:val="21"/>
              </w:rPr>
            </w:pPr>
            <w:r>
              <w:rPr>
                <w:rFonts w:hint="eastAsia" w:ascii="宋体" w:hAnsi="宋体" w:cs="微软雅黑"/>
                <w:bCs/>
                <w:color w:val="auto"/>
                <w:sz w:val="21"/>
                <w:szCs w:val="21"/>
              </w:rPr>
              <w:t>分值</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ascii="宋体" w:hAnsi="宋体" w:cs="微软雅黑"/>
                <w:bCs/>
                <w:color w:val="auto"/>
                <w:sz w:val="21"/>
                <w:szCs w:val="21"/>
              </w:rPr>
            </w:pPr>
            <w:r>
              <w:rPr>
                <w:rFonts w:hint="eastAsia" w:ascii="宋体" w:hAnsi="宋体" w:cs="微软雅黑"/>
                <w:bCs/>
                <w:color w:val="auto"/>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9"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ascii="宋体" w:hAnsi="宋体" w:cs="微软雅黑"/>
                <w:bCs/>
                <w:color w:val="auto"/>
                <w:sz w:val="21"/>
                <w:szCs w:val="21"/>
              </w:rPr>
            </w:pPr>
            <w:r>
              <w:rPr>
                <w:rFonts w:hint="eastAsia" w:ascii="宋体" w:hAnsi="宋体" w:cs="微软雅黑"/>
                <w:bCs/>
                <w:color w:val="auto"/>
                <w:sz w:val="21"/>
                <w:szCs w:val="21"/>
              </w:rPr>
              <w:t>1</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Cs/>
                <w:color w:val="auto"/>
                <w:sz w:val="21"/>
                <w:szCs w:val="21"/>
              </w:rPr>
            </w:pPr>
            <w:r>
              <w:rPr>
                <w:rFonts w:hint="eastAsia" w:ascii="宋体" w:hAnsi="宋体" w:cs="微软雅黑"/>
                <w:bCs/>
                <w:color w:val="auto"/>
                <w:sz w:val="21"/>
                <w:szCs w:val="21"/>
              </w:rPr>
              <w:t>投标产品情况</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default"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34</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投标人应针对所投产品提供详细产品说明及检验证书复印件（如有），评委将结合投标情况，并根据所投标产品的质量等级、规格、产地、检验证书等情况进行综合评价：</w:t>
            </w:r>
          </w:p>
          <w:p>
            <w:pPr>
              <w:numPr>
                <w:ilvl w:val="0"/>
                <w:numId w:val="4"/>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投标产品组合内容对于招标文件要求的响应情况，完全响应得7分，每有一项负偏离扣1分，扣完为止。</w:t>
            </w:r>
          </w:p>
          <w:p>
            <w:pPr>
              <w:numPr>
                <w:ilvl w:val="0"/>
                <w:numId w:val="4"/>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投标产品组合内容丰富性、组成合理性评价：投标产品组合内容丰富、组成合理的得</w:t>
            </w:r>
            <w:r>
              <w:rPr>
                <w:rFonts w:hint="eastAsia" w:hAnsi="宋体" w:cs="微软雅黑"/>
                <w:bCs/>
                <w:color w:val="auto"/>
                <w:sz w:val="21"/>
                <w:szCs w:val="21"/>
                <w:lang w:val="en-US" w:eastAsia="zh-CN"/>
              </w:rPr>
              <w:t>7-8</w:t>
            </w:r>
            <w:r>
              <w:rPr>
                <w:rFonts w:hint="eastAsia" w:ascii="宋体" w:hAnsi="宋体" w:cs="微软雅黑"/>
                <w:bCs/>
                <w:color w:val="auto"/>
                <w:sz w:val="21"/>
                <w:szCs w:val="21"/>
              </w:rPr>
              <w:t>分；投标产品组合内容较丰富、组成较合理的得</w:t>
            </w:r>
            <w:r>
              <w:rPr>
                <w:rFonts w:hint="eastAsia" w:hAnsi="宋体" w:cs="微软雅黑"/>
                <w:bCs/>
                <w:color w:val="auto"/>
                <w:sz w:val="21"/>
                <w:szCs w:val="21"/>
                <w:lang w:val="en-US" w:eastAsia="zh-CN"/>
              </w:rPr>
              <w:t>5-6</w:t>
            </w:r>
            <w:r>
              <w:rPr>
                <w:rFonts w:hint="eastAsia" w:ascii="宋体" w:hAnsi="宋体" w:cs="微软雅黑"/>
                <w:bCs/>
                <w:color w:val="auto"/>
                <w:sz w:val="21"/>
                <w:szCs w:val="21"/>
              </w:rPr>
              <w:t>分；投标产品组合内容一般、组成合理性一般的得3-</w:t>
            </w:r>
            <w:r>
              <w:rPr>
                <w:rFonts w:hint="eastAsia" w:hAnsi="宋体" w:cs="微软雅黑"/>
                <w:bCs/>
                <w:color w:val="auto"/>
                <w:sz w:val="21"/>
                <w:szCs w:val="21"/>
                <w:lang w:val="en-US" w:eastAsia="zh-CN"/>
              </w:rPr>
              <w:t>4</w:t>
            </w:r>
            <w:r>
              <w:rPr>
                <w:rFonts w:hint="eastAsia" w:ascii="宋体" w:hAnsi="宋体" w:cs="微软雅黑"/>
                <w:bCs/>
                <w:color w:val="auto"/>
                <w:sz w:val="21"/>
                <w:szCs w:val="21"/>
              </w:rPr>
              <w:t>分；投标产品组合差、组合不合理的得1-2分；未提供得0分。</w:t>
            </w:r>
          </w:p>
          <w:p>
            <w:pPr>
              <w:numPr>
                <w:ilvl w:val="0"/>
                <w:numId w:val="4"/>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投标产品组合性价比评价（结合产品品质、规格、产地综合评价）：性价比高的得</w:t>
            </w:r>
            <w:r>
              <w:rPr>
                <w:rFonts w:hint="eastAsia" w:hAnsi="宋体" w:cs="微软雅黑"/>
                <w:bCs/>
                <w:color w:val="auto"/>
                <w:sz w:val="21"/>
                <w:szCs w:val="21"/>
                <w:lang w:val="en-US" w:eastAsia="zh-CN"/>
              </w:rPr>
              <w:t>7</w:t>
            </w:r>
            <w:r>
              <w:rPr>
                <w:rFonts w:hint="eastAsia" w:ascii="宋体" w:hAnsi="宋体" w:cs="微软雅黑"/>
                <w:bCs/>
                <w:color w:val="auto"/>
                <w:sz w:val="21"/>
                <w:szCs w:val="21"/>
              </w:rPr>
              <w:t>-</w:t>
            </w:r>
            <w:r>
              <w:rPr>
                <w:rFonts w:hint="eastAsia" w:hAnsi="宋体" w:cs="微软雅黑"/>
                <w:bCs/>
                <w:color w:val="auto"/>
                <w:sz w:val="21"/>
                <w:szCs w:val="21"/>
                <w:lang w:val="en-US" w:eastAsia="zh-CN"/>
              </w:rPr>
              <w:t>8</w:t>
            </w:r>
            <w:r>
              <w:rPr>
                <w:rFonts w:hint="eastAsia" w:ascii="宋体" w:hAnsi="宋体" w:cs="微软雅黑"/>
                <w:bCs/>
                <w:color w:val="auto"/>
                <w:sz w:val="21"/>
                <w:szCs w:val="21"/>
              </w:rPr>
              <w:t>分；性价比较高的得</w:t>
            </w:r>
            <w:r>
              <w:rPr>
                <w:rFonts w:hint="eastAsia" w:hAnsi="宋体" w:cs="微软雅黑"/>
                <w:bCs/>
                <w:color w:val="auto"/>
                <w:sz w:val="21"/>
                <w:szCs w:val="21"/>
                <w:lang w:val="en-US" w:eastAsia="zh-CN"/>
              </w:rPr>
              <w:t>5</w:t>
            </w:r>
            <w:r>
              <w:rPr>
                <w:rFonts w:hint="eastAsia" w:ascii="宋体" w:hAnsi="宋体" w:cs="微软雅黑"/>
                <w:bCs/>
                <w:color w:val="auto"/>
                <w:sz w:val="21"/>
                <w:szCs w:val="21"/>
              </w:rPr>
              <w:t>-</w:t>
            </w:r>
            <w:r>
              <w:rPr>
                <w:rFonts w:hint="eastAsia" w:hAnsi="宋体" w:cs="微软雅黑"/>
                <w:bCs/>
                <w:color w:val="auto"/>
                <w:sz w:val="21"/>
                <w:szCs w:val="21"/>
                <w:lang w:val="en-US" w:eastAsia="zh-CN"/>
              </w:rPr>
              <w:t>6</w:t>
            </w:r>
            <w:r>
              <w:rPr>
                <w:rFonts w:hint="eastAsia" w:ascii="宋体" w:hAnsi="宋体" w:cs="微软雅黑"/>
                <w:bCs/>
                <w:color w:val="auto"/>
                <w:sz w:val="21"/>
                <w:szCs w:val="21"/>
              </w:rPr>
              <w:t>分；性价比一般的得3-</w:t>
            </w:r>
            <w:r>
              <w:rPr>
                <w:rFonts w:hint="eastAsia" w:hAnsi="宋体" w:cs="微软雅黑"/>
                <w:bCs/>
                <w:color w:val="auto"/>
                <w:sz w:val="21"/>
                <w:szCs w:val="21"/>
                <w:lang w:val="en-US" w:eastAsia="zh-CN"/>
              </w:rPr>
              <w:t>4</w:t>
            </w:r>
            <w:r>
              <w:rPr>
                <w:rFonts w:hint="eastAsia" w:ascii="宋体" w:hAnsi="宋体" w:cs="微软雅黑"/>
                <w:bCs/>
                <w:color w:val="auto"/>
                <w:sz w:val="21"/>
                <w:szCs w:val="21"/>
              </w:rPr>
              <w:t>分；性价比差的得1-2分；未提供得0分。</w:t>
            </w:r>
          </w:p>
          <w:p>
            <w:pPr>
              <w:numPr>
                <w:ilvl w:val="0"/>
                <w:numId w:val="4"/>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提供投标产品检验证书情况（需提供相关复印件），根据投标人提供的证书情况进行评价：检验证书齐全的得</w:t>
            </w:r>
            <w:r>
              <w:rPr>
                <w:rFonts w:hint="eastAsia" w:hAnsi="宋体" w:cs="微软雅黑"/>
                <w:bCs/>
                <w:color w:val="auto"/>
                <w:sz w:val="21"/>
                <w:szCs w:val="21"/>
                <w:lang w:val="en-US" w:eastAsia="zh-CN"/>
              </w:rPr>
              <w:t>7</w:t>
            </w:r>
            <w:r>
              <w:rPr>
                <w:rFonts w:hint="eastAsia" w:ascii="宋体" w:hAnsi="宋体" w:cs="微软雅黑"/>
                <w:bCs/>
                <w:color w:val="auto"/>
                <w:sz w:val="21"/>
                <w:szCs w:val="21"/>
              </w:rPr>
              <w:t>-</w:t>
            </w:r>
            <w:r>
              <w:rPr>
                <w:rFonts w:hint="eastAsia" w:hAnsi="宋体" w:cs="微软雅黑"/>
                <w:bCs/>
                <w:color w:val="auto"/>
                <w:sz w:val="21"/>
                <w:szCs w:val="21"/>
                <w:lang w:val="en-US" w:eastAsia="zh-CN"/>
              </w:rPr>
              <w:t>8</w:t>
            </w:r>
            <w:r>
              <w:rPr>
                <w:rFonts w:hint="eastAsia" w:ascii="宋体" w:hAnsi="宋体" w:cs="微软雅黑"/>
                <w:bCs/>
                <w:color w:val="auto"/>
                <w:sz w:val="21"/>
                <w:szCs w:val="21"/>
              </w:rPr>
              <w:t>分；检验证书较齐全的得</w:t>
            </w:r>
            <w:r>
              <w:rPr>
                <w:rFonts w:hint="eastAsia" w:hAnsi="宋体" w:cs="微软雅黑"/>
                <w:bCs/>
                <w:color w:val="auto"/>
                <w:sz w:val="21"/>
                <w:szCs w:val="21"/>
                <w:lang w:val="en-US" w:eastAsia="zh-CN"/>
              </w:rPr>
              <w:t>5</w:t>
            </w:r>
            <w:r>
              <w:rPr>
                <w:rFonts w:hint="eastAsia" w:ascii="宋体" w:hAnsi="宋体" w:cs="微软雅黑"/>
                <w:bCs/>
                <w:color w:val="auto"/>
                <w:sz w:val="21"/>
                <w:szCs w:val="21"/>
              </w:rPr>
              <w:t>-</w:t>
            </w:r>
            <w:r>
              <w:rPr>
                <w:rFonts w:hint="eastAsia" w:hAnsi="宋体" w:cs="微软雅黑"/>
                <w:bCs/>
                <w:color w:val="auto"/>
                <w:sz w:val="21"/>
                <w:szCs w:val="21"/>
                <w:lang w:val="en-US" w:eastAsia="zh-CN"/>
              </w:rPr>
              <w:t>6</w:t>
            </w:r>
            <w:r>
              <w:rPr>
                <w:rFonts w:hint="eastAsia" w:ascii="宋体" w:hAnsi="宋体" w:cs="微软雅黑"/>
                <w:bCs/>
                <w:color w:val="auto"/>
                <w:sz w:val="21"/>
                <w:szCs w:val="21"/>
              </w:rPr>
              <w:t>分；检验证书齐全性一般的得3-</w:t>
            </w:r>
            <w:r>
              <w:rPr>
                <w:rFonts w:hint="eastAsia" w:hAnsi="宋体" w:cs="微软雅黑"/>
                <w:bCs/>
                <w:color w:val="auto"/>
                <w:sz w:val="21"/>
                <w:szCs w:val="21"/>
                <w:lang w:val="en-US" w:eastAsia="zh-CN"/>
              </w:rPr>
              <w:t>4</w:t>
            </w:r>
            <w:r>
              <w:rPr>
                <w:rFonts w:hint="eastAsia" w:ascii="宋体" w:hAnsi="宋体" w:cs="微软雅黑"/>
                <w:bCs/>
                <w:color w:val="auto"/>
                <w:sz w:val="21"/>
                <w:szCs w:val="21"/>
              </w:rPr>
              <w:t>分，检验证书齐全性差的得1-2分；未提供的得0分。</w:t>
            </w:r>
          </w:p>
          <w:p>
            <w:pPr>
              <w:numPr>
                <w:ilvl w:val="0"/>
                <w:numId w:val="4"/>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承诺所有供货产品交货时的剩余质保期不短于产品总质保期三分之二的得</w:t>
            </w:r>
            <w:r>
              <w:rPr>
                <w:rFonts w:hint="eastAsia" w:hAnsi="宋体" w:cs="微软雅黑"/>
                <w:bCs/>
                <w:color w:val="auto"/>
                <w:sz w:val="21"/>
                <w:szCs w:val="21"/>
                <w:lang w:val="en-US" w:eastAsia="zh-CN"/>
              </w:rPr>
              <w:t>3</w:t>
            </w:r>
            <w:r>
              <w:rPr>
                <w:rFonts w:hint="eastAsia" w:ascii="宋体" w:hAnsi="宋体" w:cs="微软雅黑"/>
                <w:bCs/>
                <w:color w:val="auto"/>
                <w:sz w:val="21"/>
                <w:szCs w:val="21"/>
              </w:rPr>
              <w:t>分。（提供承诺函原件，加盖公章，否则不得分）。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8"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ascii="宋体" w:hAnsi="宋体" w:cs="微软雅黑"/>
                <w:bCs/>
                <w:color w:val="auto"/>
                <w:sz w:val="21"/>
                <w:szCs w:val="21"/>
              </w:rPr>
            </w:pPr>
            <w:r>
              <w:rPr>
                <w:rFonts w:hint="eastAsia" w:ascii="宋体" w:hAnsi="宋体" w:cs="微软雅黑"/>
                <w:bCs/>
                <w:color w:val="auto"/>
                <w:sz w:val="21"/>
                <w:szCs w:val="21"/>
              </w:rPr>
              <w:t>2</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Cs/>
                <w:color w:val="auto"/>
                <w:sz w:val="21"/>
                <w:szCs w:val="21"/>
              </w:rPr>
            </w:pPr>
            <w:r>
              <w:rPr>
                <w:rFonts w:hint="eastAsia" w:ascii="宋体" w:hAnsi="宋体" w:cs="微软雅黑"/>
                <w:bCs/>
                <w:color w:val="auto"/>
                <w:sz w:val="21"/>
                <w:szCs w:val="21"/>
              </w:rPr>
              <w:t>样品</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default"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20</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评委对投标人提供的样品外观、包装、质量等方面进行横向比较、综合评价：</w:t>
            </w:r>
          </w:p>
          <w:p>
            <w:pPr>
              <w:spacing w:line="420" w:lineRule="exact"/>
              <w:rPr>
                <w:rFonts w:ascii="宋体" w:hAnsi="宋体" w:cs="微软雅黑"/>
                <w:bCs/>
                <w:color w:val="auto"/>
                <w:sz w:val="21"/>
                <w:szCs w:val="21"/>
              </w:rPr>
            </w:pPr>
            <w:r>
              <w:rPr>
                <w:rFonts w:hint="eastAsia" w:ascii="宋体" w:hAnsi="宋体" w:cs="微软雅黑"/>
                <w:bCs/>
                <w:color w:val="auto"/>
                <w:sz w:val="21"/>
                <w:szCs w:val="21"/>
              </w:rPr>
              <w:t>（1）组合套餐整体包装打分：按供货时整体包装提供样品（</w:t>
            </w:r>
            <w:r>
              <w:rPr>
                <w:rFonts w:hint="eastAsia" w:hAnsi="宋体" w:cs="微软雅黑"/>
                <w:bCs/>
                <w:color w:val="auto"/>
                <w:sz w:val="21"/>
                <w:szCs w:val="21"/>
                <w:lang w:eastAsia="zh-CN"/>
              </w:rPr>
              <w:t>三</w:t>
            </w:r>
            <w:r>
              <w:rPr>
                <w:rFonts w:hint="eastAsia" w:ascii="宋体" w:hAnsi="宋体" w:cs="微软雅黑"/>
                <w:bCs/>
                <w:color w:val="auto"/>
                <w:sz w:val="21"/>
                <w:szCs w:val="21"/>
              </w:rPr>
              <w:t>种组合套餐各提供一个整体包装），评委对整体包装的外观、质量等打分：美观大方得</w:t>
            </w:r>
            <w:r>
              <w:rPr>
                <w:rFonts w:hint="eastAsia" w:hAnsi="宋体" w:cs="微软雅黑"/>
                <w:bCs/>
                <w:color w:val="auto"/>
                <w:sz w:val="21"/>
                <w:szCs w:val="21"/>
                <w:lang w:val="en-US" w:eastAsia="zh-CN"/>
              </w:rPr>
              <w:t>5</w:t>
            </w:r>
            <w:r>
              <w:rPr>
                <w:rFonts w:hint="eastAsia" w:ascii="宋体" w:hAnsi="宋体" w:cs="微软雅黑"/>
                <w:bCs/>
                <w:color w:val="auto"/>
                <w:sz w:val="21"/>
                <w:szCs w:val="21"/>
              </w:rPr>
              <w:t>分，较美观大方得</w:t>
            </w:r>
            <w:r>
              <w:rPr>
                <w:rFonts w:hint="eastAsia" w:hAnsi="宋体" w:cs="微软雅黑"/>
                <w:bCs/>
                <w:color w:val="auto"/>
                <w:sz w:val="21"/>
                <w:szCs w:val="21"/>
                <w:lang w:val="en-US" w:eastAsia="zh-CN"/>
              </w:rPr>
              <w:t>3</w:t>
            </w:r>
            <w:r>
              <w:rPr>
                <w:rFonts w:hint="eastAsia" w:ascii="宋体" w:hAnsi="宋体" w:cs="微软雅黑"/>
                <w:bCs/>
                <w:color w:val="auto"/>
                <w:sz w:val="21"/>
                <w:szCs w:val="21"/>
              </w:rPr>
              <w:t>分，美观大方方面一般得1分，不美观大方或者不提供得0分。</w:t>
            </w:r>
          </w:p>
          <w:p>
            <w:pPr>
              <w:spacing w:line="420" w:lineRule="exact"/>
              <w:rPr>
                <w:rFonts w:ascii="宋体" w:hAnsi="宋体" w:cs="微软雅黑"/>
                <w:bCs/>
                <w:color w:val="auto"/>
                <w:sz w:val="21"/>
                <w:szCs w:val="21"/>
              </w:rPr>
            </w:pPr>
            <w:r>
              <w:rPr>
                <w:rFonts w:hint="eastAsia" w:ascii="宋体" w:hAnsi="宋体" w:cs="微软雅黑"/>
                <w:bCs/>
                <w:color w:val="auto"/>
                <w:sz w:val="21"/>
                <w:szCs w:val="21"/>
              </w:rPr>
              <w:t>（2）产品外观、包装等打分：美观大方得5分；较美观大方得3-4分；美观大方方面一般得2分；不美观大方得1分；未提供者得0分。</w:t>
            </w:r>
          </w:p>
          <w:p>
            <w:pPr>
              <w:spacing w:line="420" w:lineRule="exact"/>
              <w:ind w:left="17"/>
              <w:rPr>
                <w:rFonts w:ascii="宋体" w:hAnsi="宋体" w:cs="微软雅黑"/>
                <w:bCs/>
                <w:color w:val="auto"/>
                <w:sz w:val="21"/>
                <w:szCs w:val="21"/>
              </w:rPr>
            </w:pPr>
            <w:r>
              <w:rPr>
                <w:rFonts w:hint="eastAsia" w:ascii="宋体" w:hAnsi="宋体" w:cs="微软雅黑"/>
                <w:bCs/>
                <w:color w:val="auto"/>
                <w:sz w:val="21"/>
                <w:szCs w:val="21"/>
              </w:rPr>
              <w:t>（3）产品质量、色泽</w:t>
            </w:r>
            <w:r>
              <w:rPr>
                <w:rFonts w:hint="eastAsia" w:hAnsi="宋体" w:cs="微软雅黑"/>
                <w:bCs/>
                <w:color w:val="auto"/>
                <w:sz w:val="21"/>
                <w:szCs w:val="21"/>
                <w:lang w:eastAsia="zh-CN"/>
              </w:rPr>
              <w:t>、口感</w:t>
            </w:r>
            <w:r>
              <w:rPr>
                <w:rFonts w:hint="eastAsia" w:ascii="宋体" w:hAnsi="宋体" w:cs="微软雅黑"/>
                <w:bCs/>
                <w:color w:val="auto"/>
                <w:sz w:val="21"/>
                <w:szCs w:val="21"/>
              </w:rPr>
              <w:t>等进行综合打分：质量优、色泽</w:t>
            </w:r>
            <w:r>
              <w:rPr>
                <w:rFonts w:hint="eastAsia" w:hAnsi="宋体" w:cs="微软雅黑"/>
                <w:bCs/>
                <w:color w:val="auto"/>
                <w:sz w:val="21"/>
                <w:szCs w:val="21"/>
                <w:lang w:eastAsia="zh-CN"/>
              </w:rPr>
              <w:t>、口感</w:t>
            </w:r>
            <w:r>
              <w:rPr>
                <w:rFonts w:hint="eastAsia" w:ascii="宋体" w:hAnsi="宋体" w:cs="微软雅黑"/>
                <w:bCs/>
                <w:color w:val="auto"/>
                <w:sz w:val="21"/>
                <w:szCs w:val="21"/>
              </w:rPr>
              <w:t>好得9-10分；质量色泽</w:t>
            </w:r>
            <w:r>
              <w:rPr>
                <w:rFonts w:hint="eastAsia" w:hAnsi="宋体" w:cs="微软雅黑"/>
                <w:bCs/>
                <w:color w:val="auto"/>
                <w:sz w:val="21"/>
                <w:szCs w:val="21"/>
                <w:lang w:eastAsia="zh-CN"/>
              </w:rPr>
              <w:t>口感</w:t>
            </w:r>
            <w:r>
              <w:rPr>
                <w:rFonts w:hint="eastAsia" w:ascii="宋体" w:hAnsi="宋体" w:cs="微软雅黑"/>
                <w:bCs/>
                <w:color w:val="auto"/>
                <w:sz w:val="21"/>
                <w:szCs w:val="21"/>
              </w:rPr>
              <w:t>等较好得6-8分；质量色泽</w:t>
            </w:r>
            <w:r>
              <w:rPr>
                <w:rFonts w:hint="eastAsia" w:hAnsi="宋体" w:cs="微软雅黑"/>
                <w:bCs/>
                <w:color w:val="auto"/>
                <w:sz w:val="21"/>
                <w:szCs w:val="21"/>
                <w:lang w:eastAsia="zh-CN"/>
              </w:rPr>
              <w:t>口感</w:t>
            </w:r>
            <w:r>
              <w:rPr>
                <w:rFonts w:hint="eastAsia" w:ascii="宋体" w:hAnsi="宋体" w:cs="微软雅黑"/>
                <w:bCs/>
                <w:color w:val="auto"/>
                <w:sz w:val="21"/>
                <w:szCs w:val="21"/>
              </w:rPr>
              <w:t>等一般得3-5分；质量色泽</w:t>
            </w:r>
            <w:r>
              <w:rPr>
                <w:rFonts w:hint="eastAsia" w:hAnsi="宋体" w:cs="微软雅黑"/>
                <w:bCs/>
                <w:color w:val="auto"/>
                <w:sz w:val="21"/>
                <w:szCs w:val="21"/>
                <w:lang w:eastAsia="zh-CN"/>
              </w:rPr>
              <w:t>口感</w:t>
            </w:r>
            <w:r>
              <w:rPr>
                <w:rFonts w:hint="eastAsia" w:ascii="宋体" w:hAnsi="宋体" w:cs="微软雅黑"/>
                <w:bCs/>
                <w:color w:val="auto"/>
                <w:sz w:val="21"/>
                <w:szCs w:val="21"/>
              </w:rPr>
              <w:t>等差得1-2分；未提供0分。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eastAsia" w:ascii="宋体" w:hAnsi="宋体" w:eastAsia="仿宋" w:cs="微软雅黑"/>
                <w:bCs/>
                <w:color w:val="auto"/>
                <w:sz w:val="21"/>
                <w:szCs w:val="21"/>
                <w:highlight w:val="none"/>
                <w:lang w:val="en-US" w:eastAsia="zh-CN"/>
              </w:rPr>
            </w:pPr>
            <w:r>
              <w:rPr>
                <w:rFonts w:hint="eastAsia" w:hAnsi="宋体" w:cs="微软雅黑"/>
                <w:bCs/>
                <w:color w:val="auto"/>
                <w:sz w:val="21"/>
                <w:szCs w:val="21"/>
                <w:highlight w:val="none"/>
                <w:lang w:val="en-US" w:eastAsia="zh-CN"/>
              </w:rPr>
              <w:t>3</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 w:val="0"/>
                <w:bCs/>
                <w:color w:val="auto"/>
                <w:sz w:val="21"/>
                <w:szCs w:val="21"/>
                <w:highlight w:val="none"/>
              </w:rPr>
            </w:pPr>
            <w:r>
              <w:rPr>
                <w:rFonts w:hint="eastAsia" w:ascii="宋体"/>
                <w:b w:val="0"/>
                <w:bCs/>
                <w:color w:val="auto"/>
                <w:sz w:val="21"/>
                <w:szCs w:val="21"/>
                <w:highlight w:val="none"/>
              </w:rPr>
              <w:t>公司实力及诚信状况</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eastAsia" w:ascii="宋体" w:hAnsi="宋体" w:eastAsia="仿宋" w:cs="微软雅黑"/>
                <w:bCs/>
                <w:color w:val="auto"/>
                <w:sz w:val="21"/>
                <w:szCs w:val="21"/>
                <w:highlight w:val="none"/>
                <w:lang w:eastAsia="zh-CN"/>
              </w:rPr>
            </w:pPr>
            <w:r>
              <w:rPr>
                <w:rFonts w:hint="eastAsia" w:hAnsi="宋体" w:cs="微软雅黑"/>
                <w:bCs/>
                <w:color w:val="auto"/>
                <w:sz w:val="21"/>
                <w:szCs w:val="21"/>
                <w:highlight w:val="none"/>
                <w:lang w:val="en-US" w:eastAsia="zh-CN"/>
              </w:rPr>
              <w:t>2</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288" w:lineRule="auto"/>
              <w:ind w:firstLine="105" w:firstLineChars="50"/>
              <w:rPr>
                <w:rFonts w:hint="eastAsia" w:ascii="宋体"/>
                <w:color w:val="auto"/>
                <w:sz w:val="21"/>
                <w:szCs w:val="21"/>
                <w:highlight w:val="none"/>
              </w:rPr>
            </w:pPr>
            <w:r>
              <w:rPr>
                <w:rFonts w:hint="eastAsia" w:ascii="宋体"/>
                <w:color w:val="auto"/>
                <w:sz w:val="21"/>
                <w:szCs w:val="21"/>
                <w:highlight w:val="none"/>
              </w:rPr>
              <w:t>（1）投标人具有中国人民银行授权的具有征信评估的公司颁发的企业信用等级AAA级证书和企业资信等级AAA级证书，满足要求得</w:t>
            </w:r>
            <w:r>
              <w:rPr>
                <w:rFonts w:hint="eastAsia"/>
                <w:color w:val="auto"/>
                <w:sz w:val="21"/>
                <w:szCs w:val="21"/>
                <w:highlight w:val="none"/>
                <w:lang w:val="en-US" w:eastAsia="zh-CN"/>
              </w:rPr>
              <w:t>2</w:t>
            </w:r>
            <w:r>
              <w:rPr>
                <w:rFonts w:hint="eastAsia" w:ascii="宋体"/>
                <w:color w:val="auto"/>
                <w:sz w:val="21"/>
                <w:szCs w:val="21"/>
                <w:highlight w:val="none"/>
              </w:rPr>
              <w:t>分，不满足不得分。</w:t>
            </w:r>
          </w:p>
          <w:p>
            <w:pPr>
              <w:spacing w:line="288" w:lineRule="auto"/>
              <w:rPr>
                <w:rFonts w:asci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2"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eastAsia"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4</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Cs/>
                <w:color w:val="auto"/>
                <w:sz w:val="21"/>
                <w:szCs w:val="21"/>
              </w:rPr>
            </w:pPr>
            <w:r>
              <w:rPr>
                <w:rFonts w:hint="eastAsia" w:ascii="宋体" w:hAnsi="宋体" w:cs="微软雅黑"/>
                <w:bCs/>
                <w:color w:val="auto"/>
                <w:sz w:val="21"/>
                <w:szCs w:val="21"/>
              </w:rPr>
              <w:t>产品销售业绩</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default"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10</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2016年</w:t>
            </w:r>
            <w:r>
              <w:rPr>
                <w:rFonts w:ascii="宋体" w:hAnsi="宋体" w:cs="微软雅黑"/>
                <w:bCs/>
                <w:color w:val="auto"/>
                <w:sz w:val="21"/>
                <w:szCs w:val="21"/>
              </w:rPr>
              <w:t>6</w:t>
            </w:r>
            <w:r>
              <w:rPr>
                <w:rFonts w:hint="eastAsia" w:ascii="宋体" w:hAnsi="宋体" w:cs="微软雅黑"/>
                <w:bCs/>
                <w:color w:val="auto"/>
                <w:sz w:val="21"/>
                <w:szCs w:val="21"/>
              </w:rPr>
              <w:t>月1日以来企事业单位节日慰问品</w:t>
            </w:r>
            <w:r>
              <w:rPr>
                <w:rFonts w:hint="eastAsia" w:hAnsi="宋体" w:cs="微软雅黑"/>
                <w:bCs/>
                <w:color w:val="auto"/>
                <w:sz w:val="21"/>
                <w:szCs w:val="21"/>
                <w:lang w:eastAsia="zh-CN"/>
              </w:rPr>
              <w:t>类似</w:t>
            </w:r>
            <w:r>
              <w:rPr>
                <w:rFonts w:hint="eastAsia" w:ascii="宋体" w:hAnsi="宋体" w:cs="微软雅黑"/>
                <w:bCs/>
                <w:color w:val="auto"/>
                <w:sz w:val="21"/>
                <w:szCs w:val="21"/>
              </w:rPr>
              <w:t>销售业绩（非贸易公司之间的销售合同，以合同签订日期为准）每1项得</w:t>
            </w:r>
            <w:r>
              <w:rPr>
                <w:rFonts w:hint="eastAsia" w:hAnsi="宋体" w:cs="微软雅黑"/>
                <w:bCs/>
                <w:color w:val="auto"/>
                <w:sz w:val="21"/>
                <w:szCs w:val="21"/>
                <w:lang w:val="en-US" w:eastAsia="zh-CN"/>
              </w:rPr>
              <w:t>2</w:t>
            </w:r>
            <w:r>
              <w:rPr>
                <w:rFonts w:hint="eastAsia" w:ascii="宋体" w:hAnsi="宋体" w:cs="微软雅黑"/>
                <w:bCs/>
                <w:color w:val="auto"/>
                <w:sz w:val="21"/>
                <w:szCs w:val="21"/>
              </w:rPr>
              <w:t>分，最高不超过</w:t>
            </w:r>
            <w:r>
              <w:rPr>
                <w:rFonts w:hint="eastAsia" w:hAnsi="宋体" w:cs="微软雅黑"/>
                <w:bCs/>
                <w:color w:val="auto"/>
                <w:sz w:val="21"/>
                <w:szCs w:val="21"/>
                <w:lang w:val="en-US" w:eastAsia="zh-CN"/>
              </w:rPr>
              <w:t>10</w:t>
            </w:r>
            <w:r>
              <w:rPr>
                <w:rFonts w:hint="eastAsia" w:ascii="宋体" w:hAnsi="宋体" w:cs="微软雅黑"/>
                <w:bCs/>
                <w:color w:val="auto"/>
                <w:sz w:val="21"/>
                <w:szCs w:val="21"/>
              </w:rPr>
              <w:t>分（须提供合同复印件，且必须含有标的物、合同价、合同日期以及盖章签字部分所在页，否则不得分）。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8"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eastAsia"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5</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Cs/>
                <w:color w:val="auto"/>
                <w:sz w:val="21"/>
                <w:szCs w:val="21"/>
              </w:rPr>
            </w:pPr>
            <w:r>
              <w:rPr>
                <w:rFonts w:hint="eastAsia" w:ascii="宋体" w:hAnsi="宋体" w:cs="微软雅黑"/>
                <w:bCs/>
                <w:color w:val="auto"/>
                <w:sz w:val="21"/>
                <w:szCs w:val="21"/>
              </w:rPr>
              <w:t>供货方案</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eastAsia" w:ascii="宋体" w:hAnsi="宋体" w:eastAsia="仿宋" w:cs="微软雅黑"/>
                <w:bCs/>
                <w:color w:val="auto"/>
                <w:sz w:val="21"/>
                <w:szCs w:val="21"/>
                <w:lang w:eastAsia="zh-CN"/>
              </w:rPr>
            </w:pPr>
            <w:r>
              <w:rPr>
                <w:rFonts w:hint="eastAsia" w:ascii="宋体" w:hAnsi="宋体" w:cs="微软雅黑"/>
                <w:bCs/>
                <w:color w:val="auto"/>
                <w:sz w:val="21"/>
                <w:szCs w:val="21"/>
              </w:rPr>
              <w:t>2</w:t>
            </w:r>
            <w:r>
              <w:rPr>
                <w:rFonts w:hint="eastAsia" w:hAnsi="宋体" w:cs="微软雅黑"/>
                <w:bCs/>
                <w:color w:val="auto"/>
                <w:sz w:val="21"/>
                <w:szCs w:val="21"/>
                <w:lang w:val="en-US" w:eastAsia="zh-CN"/>
              </w:rPr>
              <w:t>1</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提供切实可行的供货服务方案：</w:t>
            </w:r>
          </w:p>
          <w:p>
            <w:pPr>
              <w:numPr>
                <w:ilvl w:val="0"/>
                <w:numId w:val="5"/>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提供切实可行的节日慰问品产品组合挑选方案，采用网站、短信、电邮等便捷方式，方便采购人教职工自行选择所需的产品组合。根据操作便捷性、可靠性评分：操作便捷可靠的得</w:t>
            </w:r>
            <w:r>
              <w:rPr>
                <w:rFonts w:hint="eastAsia" w:hAnsi="宋体" w:cs="微软雅黑"/>
                <w:bCs/>
                <w:color w:val="auto"/>
                <w:sz w:val="21"/>
                <w:szCs w:val="21"/>
                <w:lang w:val="en-US" w:eastAsia="zh-CN"/>
              </w:rPr>
              <w:t>6</w:t>
            </w:r>
            <w:r>
              <w:rPr>
                <w:rFonts w:hint="eastAsia" w:ascii="宋体" w:hAnsi="宋体" w:cs="微软雅黑"/>
                <w:bCs/>
                <w:color w:val="auto"/>
                <w:sz w:val="21"/>
                <w:szCs w:val="21"/>
              </w:rPr>
              <w:t>分；操作较便捷可靠略有欠缺的得</w:t>
            </w:r>
            <w:r>
              <w:rPr>
                <w:rFonts w:hint="eastAsia" w:hAnsi="宋体" w:cs="微软雅黑"/>
                <w:bCs/>
                <w:color w:val="auto"/>
                <w:sz w:val="21"/>
                <w:szCs w:val="21"/>
                <w:lang w:val="en-US" w:eastAsia="zh-CN"/>
              </w:rPr>
              <w:t>4-5</w:t>
            </w:r>
            <w:r>
              <w:rPr>
                <w:rFonts w:hint="eastAsia" w:ascii="宋体" w:hAnsi="宋体" w:cs="微软雅黑"/>
                <w:bCs/>
                <w:color w:val="auto"/>
                <w:sz w:val="21"/>
                <w:szCs w:val="21"/>
              </w:rPr>
              <w:t>分；操作便捷可靠性一般的得</w:t>
            </w:r>
            <w:r>
              <w:rPr>
                <w:rFonts w:hint="eastAsia" w:hAnsi="宋体" w:cs="微软雅黑"/>
                <w:bCs/>
                <w:color w:val="auto"/>
                <w:sz w:val="21"/>
                <w:szCs w:val="21"/>
                <w:lang w:val="en-US" w:eastAsia="zh-CN"/>
              </w:rPr>
              <w:t>2-3</w:t>
            </w:r>
            <w:r>
              <w:rPr>
                <w:rFonts w:hint="eastAsia" w:ascii="宋体" w:hAnsi="宋体" w:cs="微软雅黑"/>
                <w:bCs/>
                <w:color w:val="auto"/>
                <w:sz w:val="21"/>
                <w:szCs w:val="21"/>
              </w:rPr>
              <w:t>分；操作便捷可靠性差的得1分；未提供的得0分。</w:t>
            </w:r>
          </w:p>
          <w:p>
            <w:pPr>
              <w:numPr>
                <w:ilvl w:val="0"/>
                <w:numId w:val="5"/>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提供切实可靠的产品配送方案，为每位教职工送货上门，并承诺下单后的送货上门时间（分为省内、省外）。根据配送方案及送货上门时间评分：配送方案可靠送货上门时间快捷的得</w:t>
            </w:r>
            <w:r>
              <w:rPr>
                <w:rFonts w:hint="eastAsia" w:hAnsi="宋体" w:cs="微软雅黑"/>
                <w:bCs/>
                <w:color w:val="auto"/>
                <w:sz w:val="21"/>
                <w:szCs w:val="21"/>
                <w:lang w:val="en-US" w:eastAsia="zh-CN"/>
              </w:rPr>
              <w:t>6</w:t>
            </w:r>
            <w:r>
              <w:rPr>
                <w:rFonts w:hint="eastAsia" w:ascii="宋体" w:hAnsi="宋体" w:cs="微软雅黑"/>
                <w:bCs/>
                <w:color w:val="auto"/>
                <w:sz w:val="21"/>
                <w:szCs w:val="21"/>
              </w:rPr>
              <w:t>分；配送方案较可靠送货时间较快捷的得</w:t>
            </w:r>
            <w:r>
              <w:rPr>
                <w:rFonts w:hint="eastAsia" w:hAnsi="宋体" w:cs="微软雅黑"/>
                <w:bCs/>
                <w:color w:val="auto"/>
                <w:sz w:val="21"/>
                <w:szCs w:val="21"/>
                <w:lang w:val="en-US" w:eastAsia="zh-CN"/>
              </w:rPr>
              <w:t>4-5</w:t>
            </w:r>
            <w:r>
              <w:rPr>
                <w:rFonts w:hint="eastAsia" w:ascii="宋体" w:hAnsi="宋体" w:cs="微软雅黑"/>
                <w:bCs/>
                <w:color w:val="auto"/>
                <w:sz w:val="21"/>
                <w:szCs w:val="21"/>
              </w:rPr>
              <w:t>分；配送方案一般送货时间一般的得</w:t>
            </w:r>
            <w:r>
              <w:rPr>
                <w:rFonts w:hint="eastAsia" w:hAnsi="宋体" w:cs="微软雅黑"/>
                <w:bCs/>
                <w:color w:val="auto"/>
                <w:sz w:val="21"/>
                <w:szCs w:val="21"/>
                <w:lang w:val="en-US" w:eastAsia="zh-CN"/>
              </w:rPr>
              <w:t>2-3</w:t>
            </w:r>
            <w:r>
              <w:rPr>
                <w:rFonts w:hint="eastAsia" w:ascii="宋体" w:hAnsi="宋体" w:cs="微软雅黑"/>
                <w:bCs/>
                <w:color w:val="auto"/>
                <w:sz w:val="21"/>
                <w:szCs w:val="21"/>
              </w:rPr>
              <w:t>分；配送方案差送货时间慢的得1分；未提供0分。</w:t>
            </w:r>
          </w:p>
          <w:p>
            <w:pPr>
              <w:numPr>
                <w:ilvl w:val="0"/>
                <w:numId w:val="5"/>
              </w:numPr>
              <w:spacing w:line="420" w:lineRule="exact"/>
              <w:ind w:left="17" w:hanging="17"/>
              <w:rPr>
                <w:rFonts w:ascii="宋体" w:hAnsi="宋体" w:cs="微软雅黑"/>
                <w:bCs/>
                <w:color w:val="auto"/>
                <w:sz w:val="21"/>
                <w:szCs w:val="21"/>
              </w:rPr>
            </w:pPr>
            <w:r>
              <w:rPr>
                <w:rFonts w:hint="eastAsia" w:ascii="宋体" w:hAnsi="宋体" w:cs="微软雅黑"/>
                <w:bCs/>
                <w:color w:val="auto"/>
                <w:sz w:val="21"/>
                <w:szCs w:val="21"/>
              </w:rPr>
              <w:t>提供送货后，产品损坏、错漏等情况下的调换、补偿方案。根据方案可行性及完善性评分：可行完善的得</w:t>
            </w:r>
            <w:r>
              <w:rPr>
                <w:rFonts w:hint="eastAsia" w:hAnsi="宋体" w:cs="微软雅黑"/>
                <w:bCs/>
                <w:color w:val="auto"/>
                <w:sz w:val="21"/>
                <w:szCs w:val="21"/>
                <w:lang w:val="en-US" w:eastAsia="zh-CN"/>
              </w:rPr>
              <w:t>6</w:t>
            </w:r>
            <w:r>
              <w:rPr>
                <w:rFonts w:hint="eastAsia" w:ascii="宋体" w:hAnsi="宋体" w:cs="微软雅黑"/>
                <w:bCs/>
                <w:color w:val="auto"/>
                <w:sz w:val="21"/>
                <w:szCs w:val="21"/>
              </w:rPr>
              <w:t>分；较可行完善略有欠缺的得</w:t>
            </w:r>
            <w:r>
              <w:rPr>
                <w:rFonts w:hint="eastAsia" w:hAnsi="宋体" w:cs="微软雅黑"/>
                <w:bCs/>
                <w:color w:val="auto"/>
                <w:sz w:val="21"/>
                <w:szCs w:val="21"/>
                <w:lang w:val="en-US" w:eastAsia="zh-CN"/>
              </w:rPr>
              <w:t>4</w:t>
            </w:r>
            <w:r>
              <w:rPr>
                <w:rFonts w:hint="eastAsia" w:ascii="宋体" w:hAnsi="宋体" w:cs="微软雅黑"/>
                <w:bCs/>
                <w:color w:val="auto"/>
                <w:sz w:val="21"/>
                <w:szCs w:val="21"/>
              </w:rPr>
              <w:t>-</w:t>
            </w:r>
            <w:r>
              <w:rPr>
                <w:rFonts w:hint="eastAsia" w:hAnsi="宋体" w:cs="微软雅黑"/>
                <w:bCs/>
                <w:color w:val="auto"/>
                <w:sz w:val="21"/>
                <w:szCs w:val="21"/>
                <w:lang w:val="en-US" w:eastAsia="zh-CN"/>
              </w:rPr>
              <w:t>5</w:t>
            </w:r>
            <w:r>
              <w:rPr>
                <w:rFonts w:hint="eastAsia" w:ascii="宋体" w:hAnsi="宋体" w:cs="微软雅黑"/>
                <w:bCs/>
                <w:color w:val="auto"/>
                <w:sz w:val="21"/>
                <w:szCs w:val="21"/>
              </w:rPr>
              <w:t>分；可行性一般不够完善的得3-4分；可行性差不完善的得1-2分；未提供0分。</w:t>
            </w:r>
          </w:p>
          <w:p>
            <w:pPr>
              <w:numPr>
                <w:ilvl w:val="0"/>
                <w:numId w:val="5"/>
              </w:numPr>
              <w:spacing w:line="420" w:lineRule="exact"/>
              <w:ind w:left="17" w:hanging="17"/>
              <w:rPr>
                <w:rFonts w:ascii="宋体" w:hAnsi="宋体" w:cs="微软雅黑"/>
                <w:bCs/>
                <w:color w:val="auto"/>
                <w:sz w:val="21"/>
                <w:szCs w:val="21"/>
              </w:rPr>
            </w:pPr>
            <w:r>
              <w:rPr>
                <w:rFonts w:hint="eastAsia" w:ascii="宋体" w:hAnsi="宋体" w:cs="微软雅黑"/>
                <w:color w:val="auto"/>
                <w:sz w:val="21"/>
                <w:szCs w:val="21"/>
              </w:rPr>
              <w:t>根据各投标人提供的提货凭证样稿情况，设计精美，内容完善的得3分；设计较精美，内容较完善的得2分；设计一般，内容一般的得1分；</w:t>
            </w:r>
            <w:r>
              <w:rPr>
                <w:rFonts w:hint="eastAsia" w:ascii="宋体" w:hAnsi="宋体" w:cs="微软雅黑"/>
                <w:bCs/>
                <w:color w:val="auto"/>
                <w:sz w:val="21"/>
                <w:szCs w:val="21"/>
              </w:rPr>
              <w:t>未提供0分。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5"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eastAsia"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6</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Cs/>
                <w:color w:val="auto"/>
                <w:sz w:val="21"/>
                <w:szCs w:val="21"/>
              </w:rPr>
            </w:pPr>
            <w:r>
              <w:rPr>
                <w:rFonts w:hint="eastAsia" w:ascii="宋体" w:hAnsi="宋体" w:cs="微软雅黑"/>
                <w:bCs/>
                <w:color w:val="auto"/>
                <w:sz w:val="21"/>
                <w:szCs w:val="21"/>
              </w:rPr>
              <w:t>服务承诺</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ascii="宋体" w:hAnsi="宋体" w:cs="微软雅黑"/>
                <w:bCs/>
                <w:color w:val="auto"/>
                <w:sz w:val="21"/>
                <w:szCs w:val="21"/>
              </w:rPr>
            </w:pPr>
            <w:r>
              <w:rPr>
                <w:rFonts w:hint="eastAsia" w:ascii="宋体" w:hAnsi="宋体" w:cs="微软雅黑"/>
                <w:bCs/>
                <w:color w:val="auto"/>
                <w:sz w:val="21"/>
                <w:szCs w:val="21"/>
              </w:rPr>
              <w:t>4</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 w:hAnsi="仿宋" w:eastAsia="仿宋" w:cs="仿宋"/>
                <w:bCs/>
                <w:color w:val="auto"/>
                <w:sz w:val="21"/>
                <w:szCs w:val="21"/>
              </w:rPr>
            </w:pPr>
            <w:r>
              <w:rPr>
                <w:rFonts w:hint="eastAsia" w:ascii="仿宋" w:hAnsi="仿宋" w:eastAsia="仿宋" w:cs="仿宋"/>
                <w:bCs/>
                <w:color w:val="auto"/>
                <w:sz w:val="21"/>
                <w:szCs w:val="21"/>
              </w:rPr>
              <w:t>承诺采取可靠措施，确保产品供货质量及送货服务质量。严禁提供过期或不合格产品；妥善处理送货及签收过程中可能发生的矛盾，严禁与采购人教职工发生争吵甚至冲突。承诺并有可行的保障措施的得4分；有承诺保障措施不够可行的得2-3分；有承诺无保障措施的得1分；无承诺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default"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7</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hint="eastAsia" w:ascii="宋体" w:hAnsi="宋体" w:eastAsia="仿宋" w:cs="微软雅黑"/>
                <w:bCs/>
                <w:color w:val="auto"/>
                <w:sz w:val="21"/>
                <w:szCs w:val="21"/>
                <w:lang w:eastAsia="zh-CN"/>
              </w:rPr>
            </w:pPr>
            <w:r>
              <w:rPr>
                <w:rFonts w:hint="eastAsia" w:hAnsi="宋体" w:cs="微软雅黑"/>
                <w:bCs/>
                <w:color w:val="auto"/>
                <w:sz w:val="21"/>
                <w:szCs w:val="21"/>
                <w:lang w:eastAsia="zh-CN"/>
              </w:rPr>
              <w:t>现场答辩</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default"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6</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 w:hAnsi="仿宋" w:eastAsia="仿宋" w:cs="仿宋"/>
                <w:bCs/>
                <w:color w:val="auto"/>
                <w:sz w:val="21"/>
                <w:szCs w:val="21"/>
                <w:lang w:val="en-US" w:eastAsia="zh-CN"/>
              </w:rPr>
            </w:pPr>
            <w:r>
              <w:rPr>
                <w:rFonts w:hint="eastAsia" w:ascii="仿宋" w:hAnsi="仿宋" w:eastAsia="仿宋" w:cs="仿宋"/>
                <w:bCs/>
                <w:color w:val="auto"/>
                <w:sz w:val="21"/>
                <w:szCs w:val="21"/>
                <w:lang w:eastAsia="zh-CN"/>
              </w:rPr>
              <w:t>投标人</w:t>
            </w:r>
            <w:r>
              <w:rPr>
                <w:rFonts w:hint="eastAsia" w:ascii="仿宋" w:hAnsi="仿宋" w:cs="仿宋"/>
                <w:bCs/>
                <w:color w:val="auto"/>
                <w:sz w:val="21"/>
                <w:szCs w:val="21"/>
                <w:lang w:eastAsia="zh-CN"/>
              </w:rPr>
              <w:t>针对</w:t>
            </w:r>
            <w:r>
              <w:rPr>
                <w:rFonts w:hint="eastAsia" w:ascii="仿宋" w:hAnsi="仿宋" w:eastAsia="仿宋" w:cs="仿宋"/>
                <w:bCs/>
                <w:color w:val="auto"/>
                <w:sz w:val="21"/>
                <w:szCs w:val="21"/>
                <w:lang w:eastAsia="zh-CN"/>
              </w:rPr>
              <w:t>产品介绍，</w:t>
            </w:r>
            <w:r>
              <w:rPr>
                <w:rFonts w:hint="eastAsia" w:ascii="仿宋" w:hAnsi="仿宋" w:cs="仿宋"/>
                <w:bCs/>
                <w:color w:val="auto"/>
                <w:sz w:val="21"/>
                <w:szCs w:val="21"/>
                <w:lang w:eastAsia="zh-CN"/>
              </w:rPr>
              <w:t>服务保证，</w:t>
            </w:r>
            <w:r>
              <w:rPr>
                <w:rFonts w:hint="eastAsia" w:ascii="仿宋" w:hAnsi="仿宋" w:eastAsia="仿宋" w:cs="仿宋"/>
                <w:bCs/>
                <w:color w:val="auto"/>
                <w:sz w:val="21"/>
                <w:szCs w:val="21"/>
                <w:lang w:eastAsia="zh-CN"/>
              </w:rPr>
              <w:t>与本项目特点匹配等方面进行</w:t>
            </w:r>
            <w:r>
              <w:rPr>
                <w:rFonts w:hint="eastAsia" w:ascii="仿宋" w:hAnsi="仿宋" w:cs="仿宋"/>
                <w:bCs/>
                <w:color w:val="auto"/>
                <w:sz w:val="21"/>
                <w:szCs w:val="21"/>
                <w:lang w:eastAsia="zh-CN"/>
              </w:rPr>
              <w:t>现场</w:t>
            </w:r>
            <w:r>
              <w:rPr>
                <w:rFonts w:hint="eastAsia" w:ascii="仿宋" w:hAnsi="仿宋" w:eastAsia="仿宋" w:cs="仿宋"/>
                <w:bCs/>
                <w:color w:val="auto"/>
                <w:sz w:val="21"/>
                <w:szCs w:val="21"/>
                <w:lang w:eastAsia="zh-CN"/>
              </w:rPr>
              <w:t>答辩，</w:t>
            </w:r>
            <w:r>
              <w:rPr>
                <w:rFonts w:hint="eastAsia" w:ascii="仿宋" w:hAnsi="仿宋" w:eastAsia="仿宋" w:cs="仿宋"/>
                <w:color w:val="auto"/>
                <w:sz w:val="21"/>
                <w:szCs w:val="21"/>
              </w:rPr>
              <w:t>评委根据各投标人</w:t>
            </w:r>
            <w:r>
              <w:rPr>
                <w:rFonts w:hint="eastAsia" w:ascii="仿宋" w:hAnsi="仿宋" w:eastAsia="仿宋" w:cs="仿宋"/>
                <w:color w:val="auto"/>
                <w:sz w:val="21"/>
                <w:szCs w:val="21"/>
                <w:lang w:eastAsia="zh-CN"/>
              </w:rPr>
              <w:t>答辩</w:t>
            </w:r>
            <w:r>
              <w:rPr>
                <w:rFonts w:hint="eastAsia" w:ascii="仿宋" w:hAnsi="仿宋" w:eastAsia="仿宋" w:cs="仿宋"/>
                <w:color w:val="auto"/>
                <w:sz w:val="21"/>
                <w:szCs w:val="21"/>
              </w:rPr>
              <w:t>情况进行综合评分，</w:t>
            </w:r>
            <w:r>
              <w:rPr>
                <w:rFonts w:hint="eastAsia" w:ascii="仿宋" w:hAnsi="仿宋" w:eastAsia="仿宋" w:cs="仿宋"/>
                <w:color w:val="auto"/>
                <w:sz w:val="21"/>
                <w:szCs w:val="21"/>
                <w:lang w:val="en-US" w:eastAsia="zh-CN"/>
              </w:rPr>
              <w:t>优</w:t>
            </w:r>
            <w:r>
              <w:rPr>
                <w:rFonts w:hint="eastAsia" w:ascii="仿宋" w:hAnsi="仿宋" w:eastAsia="仿宋" w:cs="仿宋"/>
                <w:color w:val="auto"/>
                <w:sz w:val="21"/>
                <w:szCs w:val="21"/>
              </w:rPr>
              <w:t>得</w:t>
            </w:r>
            <w:r>
              <w:rPr>
                <w:rFonts w:hint="eastAsia" w:ascii="仿宋" w:hAnsi="仿宋" w:eastAsia="仿宋" w:cs="仿宋"/>
                <w:color w:val="auto"/>
                <w:sz w:val="21"/>
                <w:szCs w:val="21"/>
                <w:lang w:val="en-US" w:eastAsia="zh-CN"/>
              </w:rPr>
              <w:t>6</w:t>
            </w:r>
            <w:r>
              <w:rPr>
                <w:rFonts w:hint="eastAsia" w:ascii="仿宋" w:hAnsi="仿宋" w:eastAsia="仿宋" w:cs="仿宋"/>
                <w:color w:val="auto"/>
                <w:sz w:val="21"/>
                <w:szCs w:val="21"/>
              </w:rPr>
              <w:t>分，</w:t>
            </w:r>
            <w:r>
              <w:rPr>
                <w:rFonts w:hint="eastAsia" w:ascii="仿宋" w:hAnsi="仿宋" w:eastAsia="仿宋" w:cs="仿宋"/>
                <w:color w:val="auto"/>
                <w:sz w:val="21"/>
                <w:szCs w:val="21"/>
                <w:lang w:val="en-US" w:eastAsia="zh-CN"/>
              </w:rPr>
              <w:t>良</w:t>
            </w:r>
            <w:r>
              <w:rPr>
                <w:rFonts w:hint="eastAsia" w:ascii="仿宋" w:hAnsi="仿宋" w:eastAsia="仿宋" w:cs="仿宋"/>
                <w:color w:val="auto"/>
                <w:sz w:val="21"/>
                <w:szCs w:val="21"/>
              </w:rPr>
              <w:t>得</w:t>
            </w:r>
            <w:r>
              <w:rPr>
                <w:rFonts w:hint="eastAsia" w:ascii="仿宋" w:hAnsi="仿宋" w:eastAsia="仿宋" w:cs="仿宋"/>
                <w:color w:val="auto"/>
                <w:sz w:val="21"/>
                <w:szCs w:val="21"/>
                <w:lang w:val="en-US" w:eastAsia="zh-CN"/>
              </w:rPr>
              <w:t>3-4</w:t>
            </w:r>
            <w:r>
              <w:rPr>
                <w:rFonts w:hint="eastAsia" w:ascii="仿宋" w:hAnsi="仿宋" w:eastAsia="仿宋" w:cs="仿宋"/>
                <w:color w:val="auto"/>
                <w:sz w:val="21"/>
                <w:szCs w:val="21"/>
              </w:rPr>
              <w:t>分，</w:t>
            </w:r>
            <w:r>
              <w:rPr>
                <w:rFonts w:hint="eastAsia" w:ascii="仿宋" w:hAnsi="仿宋" w:eastAsia="仿宋" w:cs="仿宋"/>
                <w:color w:val="auto"/>
                <w:sz w:val="21"/>
                <w:szCs w:val="21"/>
                <w:lang w:val="en-US" w:eastAsia="zh-CN"/>
              </w:rPr>
              <w:t>差</w:t>
            </w:r>
            <w:r>
              <w:rPr>
                <w:rFonts w:hint="eastAsia" w:ascii="仿宋" w:hAnsi="仿宋" w:eastAsia="仿宋" w:cs="仿宋"/>
                <w:color w:val="auto"/>
                <w:sz w:val="21"/>
                <w:szCs w:val="21"/>
              </w:rPr>
              <w:t>得</w:t>
            </w:r>
            <w:r>
              <w:rPr>
                <w:rFonts w:hint="eastAsia" w:ascii="仿宋" w:hAnsi="仿宋" w:eastAsia="仿宋" w:cs="仿宋"/>
                <w:color w:val="auto"/>
                <w:sz w:val="21"/>
                <w:szCs w:val="21"/>
                <w:lang w:val="en-US" w:eastAsia="zh-CN"/>
              </w:rPr>
              <w:t>1-2</w:t>
            </w:r>
            <w:r>
              <w:rPr>
                <w:rFonts w:hint="eastAsia" w:ascii="仿宋" w:hAnsi="仿宋" w:eastAsia="仿宋" w:cs="仿宋"/>
                <w:color w:val="auto"/>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hint="default" w:ascii="宋体" w:hAnsi="宋体" w:eastAsia="仿宋" w:cs="微软雅黑"/>
                <w:bCs/>
                <w:color w:val="auto"/>
                <w:sz w:val="21"/>
                <w:szCs w:val="21"/>
                <w:lang w:val="en-US" w:eastAsia="zh-CN"/>
              </w:rPr>
            </w:pPr>
            <w:r>
              <w:rPr>
                <w:rFonts w:hint="eastAsia" w:hAnsi="宋体" w:cs="微软雅黑"/>
                <w:bCs/>
                <w:color w:val="auto"/>
                <w:sz w:val="21"/>
                <w:szCs w:val="21"/>
                <w:lang w:val="en-US" w:eastAsia="zh-CN"/>
              </w:rPr>
              <w:t>8</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17" w:hanging="17"/>
              <w:jc w:val="center"/>
              <w:rPr>
                <w:rFonts w:ascii="宋体" w:hAnsi="宋体" w:cs="微软雅黑"/>
                <w:bCs/>
                <w:color w:val="auto"/>
                <w:sz w:val="21"/>
                <w:szCs w:val="21"/>
              </w:rPr>
            </w:pPr>
            <w:r>
              <w:rPr>
                <w:rFonts w:hint="eastAsia" w:ascii="宋体" w:hAnsi="宋体" w:cs="微软雅黑"/>
                <w:bCs/>
                <w:color w:val="auto"/>
                <w:sz w:val="21"/>
                <w:szCs w:val="21"/>
              </w:rPr>
              <w:t>投标文件制作响应情况</w:t>
            </w:r>
          </w:p>
        </w:tc>
        <w:tc>
          <w:tcPr>
            <w:tcW w:w="78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ind w:left="420" w:hanging="420"/>
              <w:jc w:val="center"/>
              <w:rPr>
                <w:rFonts w:ascii="宋体" w:hAnsi="宋体" w:cs="微软雅黑"/>
                <w:bCs/>
                <w:color w:val="auto"/>
                <w:sz w:val="21"/>
                <w:szCs w:val="21"/>
              </w:rPr>
            </w:pPr>
            <w:r>
              <w:rPr>
                <w:rFonts w:hint="eastAsia" w:ascii="宋体" w:hAnsi="宋体" w:cs="微软雅黑"/>
                <w:bCs/>
                <w:color w:val="auto"/>
                <w:sz w:val="21"/>
                <w:szCs w:val="21"/>
              </w:rPr>
              <w:t>3</w:t>
            </w:r>
          </w:p>
        </w:tc>
        <w:tc>
          <w:tcPr>
            <w:tcW w:w="6390"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宋体" w:hAnsi="宋体" w:cs="微软雅黑"/>
                <w:bCs/>
                <w:color w:val="auto"/>
                <w:sz w:val="21"/>
                <w:szCs w:val="21"/>
              </w:rPr>
            </w:pPr>
            <w:r>
              <w:rPr>
                <w:rFonts w:hint="eastAsia" w:ascii="宋体" w:hAnsi="宋体" w:cs="微软雅黑"/>
                <w:color w:val="auto"/>
                <w:sz w:val="21"/>
                <w:szCs w:val="21"/>
              </w:rPr>
              <w:t>投标文件目录完整、评分索引准确、页码正确得3分，目录完整、评分索引、页码编制有一项欠缺扣1分，最低得0分。</w:t>
            </w:r>
          </w:p>
        </w:tc>
      </w:tr>
    </w:tbl>
    <w:p>
      <w:pPr>
        <w:spacing w:line="360" w:lineRule="auto"/>
        <w:ind w:firstLine="420" w:firstLineChars="200"/>
        <w:jc w:val="left"/>
        <w:rPr>
          <w:rFonts w:hint="eastAsia" w:ascii="宋体" w:hAnsi="宋体" w:eastAsia="等线"/>
          <w:color w:val="FF0000"/>
          <w:sz w:val="21"/>
          <w:szCs w:val="21"/>
        </w:rPr>
      </w:pPr>
    </w:p>
    <w:tbl>
      <w:tblPr>
        <w:tblStyle w:val="16"/>
        <w:tblpPr w:leftFromText="180" w:rightFromText="180" w:vertAnchor="text" w:tblpX="9572" w:tblpY="-2471"/>
        <w:tblOverlap w:val="never"/>
        <w:tblW w:w="6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641" w:type="dxa"/>
          </w:tcPr>
          <w:p>
            <w:pPr>
              <w:pStyle w:val="2"/>
              <w:rPr>
                <w:rFonts w:hint="eastAsia"/>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641" w:type="dxa"/>
          </w:tcPr>
          <w:p>
            <w:pPr>
              <w:pStyle w:val="2"/>
              <w:rPr>
                <w:rFonts w:hint="eastAsia"/>
                <w:sz w:val="21"/>
                <w:szCs w:val="21"/>
                <w:vertAlign w:val="baseline"/>
              </w:rPr>
            </w:pPr>
          </w:p>
        </w:tc>
      </w:tr>
    </w:tbl>
    <w:p>
      <w:pPr>
        <w:pStyle w:val="2"/>
        <w:rPr>
          <w:rFonts w:hint="eastAsia"/>
          <w:sz w:val="21"/>
          <w:szCs w:val="21"/>
        </w:rPr>
      </w:pPr>
    </w:p>
    <w:p>
      <w:pPr>
        <w:adjustRightInd/>
        <w:jc w:val="left"/>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注：</w:t>
      </w:r>
    </w:p>
    <w:p>
      <w:pPr>
        <w:adjustRightInd/>
        <w:ind w:firstLine="411" w:firstLineChars="196"/>
        <w:jc w:val="left"/>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（1）所有认证、证明和业绩除上表要求外均需提供有效的证明材料复印件加盖公章，</w:t>
      </w:r>
      <w:r>
        <w:rPr>
          <w:rFonts w:hint="eastAsia" w:cs="宋体" w:asciiTheme="minorEastAsia" w:hAnsiTheme="minorEastAsia" w:eastAsiaTheme="minorEastAsia"/>
          <w:sz w:val="21"/>
          <w:szCs w:val="21"/>
          <w:lang w:eastAsia="zh-CN"/>
        </w:rPr>
        <w:t>根据评审需要，原件备查</w:t>
      </w:r>
      <w:r>
        <w:rPr>
          <w:rFonts w:hint="eastAsia" w:cs="宋体" w:asciiTheme="minorEastAsia" w:hAnsiTheme="minorEastAsia" w:eastAsiaTheme="minorEastAsia"/>
          <w:sz w:val="21"/>
          <w:szCs w:val="21"/>
        </w:rPr>
        <w:t>。</w:t>
      </w:r>
    </w:p>
    <w:p>
      <w:pPr>
        <w:ind w:firstLine="420" w:firstLineChars="200"/>
        <w:rPr>
          <w:rFonts w:cs="Arial" w:asciiTheme="minorEastAsia" w:hAnsiTheme="minorEastAsia" w:eastAsiaTheme="minorEastAsia"/>
          <w:sz w:val="21"/>
          <w:szCs w:val="21"/>
          <w:shd w:val="clear" w:color="auto" w:fill="FFFFFF"/>
        </w:rPr>
      </w:pPr>
      <w:r>
        <w:rPr>
          <w:rFonts w:hint="eastAsia" w:asciiTheme="minorEastAsia" w:hAnsiTheme="minorEastAsia" w:eastAsiaTheme="minorEastAsia"/>
          <w:sz w:val="21"/>
          <w:szCs w:val="21"/>
        </w:rPr>
        <w:t>（2）供应商须保证所提供资料的真实性，</w:t>
      </w:r>
      <w:r>
        <w:rPr>
          <w:rStyle w:val="20"/>
          <w:rFonts w:hint="eastAsia" w:cs="Arial" w:asciiTheme="minorEastAsia" w:hAnsiTheme="minorEastAsia" w:eastAsiaTheme="minorEastAsia"/>
          <w:i w:val="0"/>
          <w:iCs w:val="0"/>
          <w:sz w:val="21"/>
          <w:szCs w:val="21"/>
          <w:shd w:val="clear" w:color="auto" w:fill="FFFFFF"/>
        </w:rPr>
        <w:t>采购人</w:t>
      </w:r>
      <w:r>
        <w:rPr>
          <w:rStyle w:val="20"/>
          <w:rFonts w:cs="Arial" w:asciiTheme="minorEastAsia" w:hAnsiTheme="minorEastAsia" w:eastAsiaTheme="minorEastAsia"/>
          <w:i w:val="0"/>
          <w:iCs w:val="0"/>
          <w:sz w:val="21"/>
          <w:szCs w:val="21"/>
          <w:shd w:val="clear" w:color="auto" w:fill="FFFFFF"/>
        </w:rPr>
        <w:t>有权在</w:t>
      </w:r>
      <w:r>
        <w:rPr>
          <w:rStyle w:val="20"/>
          <w:rFonts w:hint="eastAsia" w:cs="Arial" w:asciiTheme="minorEastAsia" w:hAnsiTheme="minorEastAsia" w:eastAsiaTheme="minorEastAsia"/>
          <w:i w:val="0"/>
          <w:iCs w:val="0"/>
          <w:sz w:val="21"/>
          <w:szCs w:val="21"/>
          <w:shd w:val="clear" w:color="auto" w:fill="FFFFFF"/>
        </w:rPr>
        <w:t>磋商</w:t>
      </w:r>
      <w:r>
        <w:rPr>
          <w:rStyle w:val="20"/>
          <w:rFonts w:cs="Arial" w:asciiTheme="minorEastAsia" w:hAnsiTheme="minorEastAsia" w:eastAsiaTheme="minorEastAsia"/>
          <w:i w:val="0"/>
          <w:iCs w:val="0"/>
          <w:sz w:val="21"/>
          <w:szCs w:val="21"/>
          <w:shd w:val="clear" w:color="auto" w:fill="FFFFFF"/>
        </w:rPr>
        <w:t>的</w:t>
      </w:r>
      <w:r>
        <w:rPr>
          <w:rFonts w:cs="Arial" w:asciiTheme="minorEastAsia" w:hAnsiTheme="minorEastAsia" w:eastAsiaTheme="minorEastAsia"/>
          <w:sz w:val="21"/>
          <w:szCs w:val="21"/>
          <w:shd w:val="clear" w:color="auto" w:fill="FFFFFF"/>
        </w:rPr>
        <w:t>任何阶段进行调查和核实</w:t>
      </w:r>
      <w:r>
        <w:rPr>
          <w:rFonts w:hint="eastAsia" w:cs="Arial" w:asciiTheme="minorEastAsia" w:hAnsiTheme="minorEastAsia" w:eastAsiaTheme="minorEastAsia"/>
          <w:sz w:val="21"/>
          <w:szCs w:val="21"/>
          <w:shd w:val="clear" w:color="auto" w:fill="FFFFFF"/>
        </w:rPr>
        <w:t>，</w:t>
      </w:r>
      <w:r>
        <w:rPr>
          <w:rFonts w:cs="Arial" w:asciiTheme="minorEastAsia" w:hAnsiTheme="minorEastAsia" w:eastAsiaTheme="minorEastAsia"/>
          <w:sz w:val="21"/>
          <w:szCs w:val="21"/>
          <w:shd w:val="clear" w:color="auto" w:fill="FFFFFF"/>
        </w:rPr>
        <w:t>一</w:t>
      </w:r>
      <w:r>
        <w:rPr>
          <w:rFonts w:hint="eastAsia" w:cs="Arial" w:asciiTheme="minorEastAsia" w:hAnsiTheme="minorEastAsia" w:eastAsiaTheme="minorEastAsia"/>
          <w:sz w:val="21"/>
          <w:szCs w:val="21"/>
          <w:shd w:val="clear" w:color="auto" w:fill="FFFFFF"/>
        </w:rPr>
        <w:t>经</w:t>
      </w:r>
      <w:r>
        <w:rPr>
          <w:rFonts w:cs="Arial" w:asciiTheme="minorEastAsia" w:hAnsiTheme="minorEastAsia" w:eastAsiaTheme="minorEastAsia"/>
          <w:sz w:val="21"/>
          <w:szCs w:val="21"/>
          <w:shd w:val="clear" w:color="auto" w:fill="FFFFFF"/>
        </w:rPr>
        <w:t>发现虚假</w:t>
      </w:r>
      <w:r>
        <w:rPr>
          <w:rFonts w:hint="eastAsia" w:cs="Arial" w:asciiTheme="minorEastAsia" w:hAnsiTheme="minorEastAsia" w:eastAsiaTheme="minorEastAsia"/>
          <w:sz w:val="21"/>
          <w:szCs w:val="21"/>
          <w:shd w:val="clear" w:color="auto" w:fill="FFFFFF"/>
        </w:rPr>
        <w:t>，</w:t>
      </w:r>
      <w:r>
        <w:rPr>
          <w:rFonts w:cs="Arial" w:asciiTheme="minorEastAsia" w:hAnsiTheme="minorEastAsia" w:eastAsiaTheme="minorEastAsia"/>
          <w:sz w:val="21"/>
          <w:szCs w:val="21"/>
          <w:shd w:val="clear" w:color="auto" w:fill="FFFFFF"/>
        </w:rPr>
        <w:t>取消其</w:t>
      </w:r>
      <w:r>
        <w:rPr>
          <w:rFonts w:hint="eastAsia" w:cs="Arial" w:asciiTheme="minorEastAsia" w:hAnsiTheme="minorEastAsia" w:eastAsiaTheme="minorEastAsia"/>
          <w:sz w:val="21"/>
          <w:szCs w:val="21"/>
          <w:shd w:val="clear" w:color="auto" w:fill="FFFFFF"/>
        </w:rPr>
        <w:t>响应</w:t>
      </w:r>
      <w:r>
        <w:rPr>
          <w:rFonts w:cs="Arial" w:asciiTheme="minorEastAsia" w:hAnsiTheme="minorEastAsia" w:eastAsiaTheme="minorEastAsia"/>
          <w:sz w:val="21"/>
          <w:szCs w:val="21"/>
          <w:shd w:val="clear" w:color="auto" w:fill="FFFFFF"/>
        </w:rPr>
        <w:t>资格</w:t>
      </w:r>
      <w:r>
        <w:rPr>
          <w:rFonts w:hint="eastAsia" w:cs="Arial" w:asciiTheme="minorEastAsia" w:hAnsiTheme="minorEastAsia" w:eastAsiaTheme="minorEastAsia"/>
          <w:sz w:val="21"/>
          <w:szCs w:val="21"/>
          <w:shd w:val="clear" w:color="auto" w:fill="FFFFFF"/>
        </w:rPr>
        <w:t>；</w:t>
      </w:r>
      <w:r>
        <w:rPr>
          <w:rFonts w:cs="Arial" w:asciiTheme="minorEastAsia" w:hAnsiTheme="minorEastAsia" w:eastAsiaTheme="minorEastAsia"/>
          <w:sz w:val="21"/>
          <w:szCs w:val="21"/>
          <w:shd w:val="clear" w:color="auto" w:fill="FFFFFF"/>
        </w:rPr>
        <w:t>已</w:t>
      </w:r>
      <w:r>
        <w:rPr>
          <w:rFonts w:hint="eastAsia" w:cs="Arial" w:asciiTheme="minorEastAsia" w:hAnsiTheme="minorEastAsia" w:eastAsiaTheme="minorEastAsia"/>
          <w:sz w:val="21"/>
          <w:szCs w:val="21"/>
          <w:shd w:val="clear" w:color="auto" w:fill="FFFFFF"/>
        </w:rPr>
        <w:t>成交</w:t>
      </w:r>
      <w:r>
        <w:rPr>
          <w:rFonts w:cs="Arial" w:asciiTheme="minorEastAsia" w:hAnsiTheme="minorEastAsia" w:eastAsiaTheme="minorEastAsia"/>
          <w:sz w:val="21"/>
          <w:szCs w:val="21"/>
          <w:shd w:val="clear" w:color="auto" w:fill="FFFFFF"/>
        </w:rPr>
        <w:t>的，取消其</w:t>
      </w:r>
      <w:r>
        <w:rPr>
          <w:rFonts w:hint="eastAsia" w:cs="Arial" w:asciiTheme="minorEastAsia" w:hAnsiTheme="minorEastAsia" w:eastAsiaTheme="minorEastAsia"/>
          <w:sz w:val="21"/>
          <w:szCs w:val="21"/>
          <w:shd w:val="clear" w:color="auto" w:fill="FFFFFF"/>
        </w:rPr>
        <w:t>成交</w:t>
      </w:r>
      <w:r>
        <w:rPr>
          <w:rFonts w:cs="Arial" w:asciiTheme="minorEastAsia" w:hAnsiTheme="minorEastAsia" w:eastAsiaTheme="minorEastAsia"/>
          <w:sz w:val="21"/>
          <w:szCs w:val="21"/>
          <w:shd w:val="clear" w:color="auto" w:fill="FFFFFF"/>
        </w:rPr>
        <w:t>资格</w:t>
      </w:r>
      <w:r>
        <w:rPr>
          <w:rFonts w:hint="eastAsia" w:cs="Arial" w:asciiTheme="minorEastAsia" w:hAnsiTheme="minorEastAsia" w:eastAsiaTheme="minorEastAsia"/>
          <w:sz w:val="21"/>
          <w:szCs w:val="21"/>
          <w:shd w:val="clear" w:color="auto" w:fill="FFFFFF"/>
        </w:rPr>
        <w:t>；</w:t>
      </w:r>
      <w:r>
        <w:rPr>
          <w:rFonts w:cs="Arial" w:asciiTheme="minorEastAsia" w:hAnsiTheme="minorEastAsia" w:eastAsiaTheme="minorEastAsia"/>
          <w:sz w:val="21"/>
          <w:szCs w:val="21"/>
          <w:shd w:val="clear" w:color="auto" w:fill="FFFFFF"/>
        </w:rPr>
        <w:t>情节严重的追究其法律责任。</w:t>
      </w:r>
    </w:p>
    <w:p>
      <w:pPr>
        <w:ind w:firstLine="411" w:firstLineChars="196"/>
        <w:rPr>
          <w:rFonts w:cs="宋体" w:asciiTheme="minorEastAsia" w:hAnsiTheme="minorEastAsia" w:eastAsiaTheme="minorEastAsia"/>
          <w:sz w:val="21"/>
          <w:szCs w:val="21"/>
        </w:rPr>
      </w:pPr>
      <w:r>
        <w:rPr>
          <w:rFonts w:hint="eastAsia" w:cs="宋体" w:asciiTheme="minorEastAsia" w:hAnsiTheme="minorEastAsia" w:eastAsiaTheme="minorEastAsia"/>
          <w:bCs/>
          <w:color w:val="000000"/>
          <w:sz w:val="21"/>
          <w:szCs w:val="21"/>
        </w:rPr>
        <w:t>（3）</w:t>
      </w:r>
      <w:r>
        <w:rPr>
          <w:rFonts w:hint="eastAsia" w:cs="宋体" w:asciiTheme="minorEastAsia" w:hAnsiTheme="minorEastAsia" w:eastAsiaTheme="minorEastAsia"/>
          <w:sz w:val="21"/>
          <w:szCs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szCs w:val="21"/>
          <w:lang w:val="zh-CN"/>
        </w:rPr>
        <w:t>必须在“产地“栏内加填</w:t>
      </w:r>
      <w:r>
        <w:rPr>
          <w:rFonts w:hint="eastAsia" w:cs="宋体" w:asciiTheme="minorEastAsia" w:hAnsiTheme="minorEastAsia" w:eastAsiaTheme="minorEastAsia"/>
          <w:sz w:val="21"/>
          <w:szCs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szCs w:val="21"/>
          <w:lang w:val="zh-CN"/>
        </w:rPr>
        <w:t>相关内容表述不清的，</w:t>
      </w:r>
      <w:r>
        <w:rPr>
          <w:rFonts w:hint="eastAsia" w:cs="宋体" w:asciiTheme="minorEastAsia" w:hAnsiTheme="minorEastAsia" w:eastAsiaTheme="minorEastAsia"/>
          <w:sz w:val="21"/>
          <w:szCs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21"/>
          <w:szCs w:val="21"/>
        </w:rPr>
      </w:pPr>
      <w:r>
        <w:rPr>
          <w:rFonts w:cs="宋体" w:asciiTheme="minorEastAsia" w:hAnsiTheme="minorEastAsia" w:eastAsiaTheme="minorEastAsia"/>
          <w:sz w:val="21"/>
          <w:szCs w:val="21"/>
        </w:rPr>
        <w:br w:type="page"/>
      </w:r>
    </w:p>
    <w:p>
      <w:pPr>
        <w:pStyle w:val="3"/>
        <w:keepNext w:val="0"/>
        <w:keepLines w:val="0"/>
        <w:jc w:val="center"/>
        <w:rPr>
          <w:rFonts w:asciiTheme="minorEastAsia" w:hAnsiTheme="minorEastAsia" w:eastAsiaTheme="minorEastAsia" w:cstheme="majorEastAsia"/>
          <w:sz w:val="21"/>
          <w:szCs w:val="21"/>
        </w:rPr>
      </w:pPr>
      <w:bookmarkStart w:id="80" w:name="_Toc21623"/>
      <w:r>
        <w:rPr>
          <w:rFonts w:hint="eastAsia" w:asciiTheme="minorEastAsia" w:hAnsiTheme="minorEastAsia" w:eastAsiaTheme="minorEastAsia" w:cstheme="majorEastAsia"/>
          <w:sz w:val="21"/>
          <w:szCs w:val="21"/>
        </w:rPr>
        <w:t xml:space="preserve">第四章 </w:t>
      </w:r>
      <w:r>
        <w:rPr>
          <w:rFonts w:hint="eastAsia" w:asciiTheme="minorEastAsia" w:hAnsiTheme="minorEastAsia" w:eastAsiaTheme="minorEastAsia" w:cstheme="majorEastAsia"/>
          <w:sz w:val="21"/>
          <w:szCs w:val="21"/>
          <w:lang w:val="zh-CN"/>
        </w:rPr>
        <w:t>合同草案条款</w:t>
      </w:r>
      <w:bookmarkEnd w:id="78"/>
      <w:bookmarkEnd w:id="80"/>
    </w:p>
    <w:p>
      <w:pPr>
        <w:spacing w:line="500" w:lineRule="exact"/>
        <w:rPr>
          <w:rFonts w:hAnsi="宋体"/>
          <w:b/>
          <w:sz w:val="21"/>
          <w:szCs w:val="21"/>
        </w:rPr>
      </w:pPr>
      <w:bookmarkStart w:id="81" w:name="_Toc304906083"/>
      <w:r>
        <w:rPr>
          <w:rFonts w:hint="eastAsia" w:hAnsi="宋体"/>
          <w:b/>
          <w:sz w:val="21"/>
          <w:szCs w:val="21"/>
        </w:rPr>
        <w:t>合同样式（参考）</w:t>
      </w:r>
    </w:p>
    <w:p>
      <w:pPr>
        <w:spacing w:line="500" w:lineRule="exact"/>
        <w:rPr>
          <w:rFonts w:hAnsi="宋体" w:eastAsia="宋体"/>
          <w:color w:val="auto"/>
          <w:sz w:val="21"/>
          <w:szCs w:val="21"/>
        </w:rPr>
      </w:pPr>
      <w:r>
        <w:rPr>
          <w:rFonts w:hint="eastAsia" w:hAnsi="宋体" w:eastAsia="宋体"/>
          <w:color w:val="auto"/>
          <w:sz w:val="21"/>
          <w:szCs w:val="21"/>
        </w:rPr>
        <w:t>所有合同条款不经甲方许可，乙方无权修改，补充条款请仔细研读。</w:t>
      </w:r>
    </w:p>
    <w:p>
      <w:pPr>
        <w:spacing w:line="360" w:lineRule="auto"/>
        <w:ind w:firstLine="2530" w:firstLineChars="1200"/>
        <w:jc w:val="both"/>
        <w:rPr>
          <w:rFonts w:hint="eastAsia" w:ascii="宋体" w:hAnsi="宋体" w:eastAsia="宋体" w:cs="宋体"/>
          <w:color w:val="auto"/>
          <w:sz w:val="21"/>
          <w:szCs w:val="21"/>
        </w:rPr>
      </w:pPr>
      <w:bookmarkStart w:id="82" w:name="_Toc21413"/>
      <w:bookmarkStart w:id="83" w:name="_Toc24960"/>
      <w:bookmarkStart w:id="84" w:name="_Toc2144"/>
      <w:bookmarkStart w:id="85" w:name="_Toc304906082"/>
      <w:bookmarkStart w:id="86" w:name="_Toc19717"/>
      <w:r>
        <w:rPr>
          <w:rFonts w:hint="eastAsia" w:hAnsi="宋体" w:eastAsia="宋体"/>
          <w:b/>
          <w:color w:val="auto"/>
          <w:kern w:val="2"/>
          <w:sz w:val="21"/>
          <w:szCs w:val="21"/>
          <w:lang w:val="zh-CN"/>
        </w:rPr>
        <w:t>政府采购合同专用条款部分</w:t>
      </w:r>
      <w:bookmarkEnd w:id="82"/>
      <w:bookmarkEnd w:id="83"/>
      <w:bookmarkEnd w:id="84"/>
      <w:bookmarkEnd w:id="85"/>
      <w:bookmarkEnd w:id="86"/>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甲方:</w:t>
      </w:r>
      <w:r>
        <w:rPr>
          <w:rFonts w:hint="eastAsia" w:ascii="仿宋_GB2312" w:hAnsi="Arial" w:eastAsia="宋体"/>
          <w:color w:val="auto"/>
          <w:sz w:val="21"/>
          <w:szCs w:val="21"/>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 xml:space="preserve">乙方:                             </w:t>
      </w:r>
    </w:p>
    <w:p>
      <w:pPr>
        <w:widowControl/>
        <w:snapToGrid w:val="0"/>
        <w:spacing w:before="19" w:line="360" w:lineRule="auto"/>
        <w:ind w:firstLine="600"/>
        <w:rPr>
          <w:rFonts w:hint="eastAsia" w:ascii="仿宋_GB2312" w:eastAsia="宋体"/>
          <w:color w:val="auto"/>
          <w:sz w:val="21"/>
          <w:szCs w:val="21"/>
        </w:rPr>
      </w:pPr>
      <w:r>
        <w:rPr>
          <w:rFonts w:hint="eastAsia" w:ascii="仿宋_GB2312" w:eastAsia="宋体"/>
          <w:color w:val="auto"/>
          <w:sz w:val="21"/>
          <w:szCs w:val="21"/>
        </w:rPr>
        <w:t>甲乙双方根据201*年</w:t>
      </w:r>
      <w:r>
        <w:rPr>
          <w:rFonts w:hint="eastAsia" w:ascii="仿宋_GB2312" w:eastAsia="宋体"/>
          <w:color w:val="auto"/>
          <w:sz w:val="21"/>
          <w:szCs w:val="21"/>
          <w:u w:val="single"/>
        </w:rPr>
        <w:t>*</w:t>
      </w:r>
      <w:r>
        <w:rPr>
          <w:rFonts w:hint="eastAsia" w:ascii="仿宋_GB2312" w:eastAsia="宋体"/>
          <w:color w:val="auto"/>
          <w:sz w:val="21"/>
          <w:szCs w:val="21"/>
        </w:rPr>
        <w:t>月</w:t>
      </w:r>
      <w:r>
        <w:rPr>
          <w:rFonts w:hint="eastAsia" w:ascii="仿宋_GB2312" w:eastAsia="宋体"/>
          <w:color w:val="auto"/>
          <w:sz w:val="21"/>
          <w:szCs w:val="21"/>
          <w:u w:val="single"/>
        </w:rPr>
        <w:t>**</w:t>
      </w:r>
      <w:r>
        <w:rPr>
          <w:rFonts w:hint="eastAsia" w:ascii="仿宋_GB2312" w:eastAsia="宋体"/>
          <w:color w:val="auto"/>
          <w:sz w:val="21"/>
          <w:szCs w:val="21"/>
        </w:rPr>
        <w:t>日学院采购编号**********的****（采购人名称及其项目名称）项目****（采购方式）采购结果及采购文件的要求,经协商一致,达成如下货物购销合同:</w:t>
      </w:r>
    </w:p>
    <w:p>
      <w:pPr>
        <w:widowControl/>
        <w:snapToGrid w:val="0"/>
        <w:spacing w:before="19" w:line="500" w:lineRule="exact"/>
        <w:ind w:firstLine="600"/>
        <w:rPr>
          <w:rFonts w:hint="eastAsia" w:ascii="仿宋_GB2312" w:eastAsia="宋体"/>
          <w:color w:val="auto"/>
          <w:sz w:val="21"/>
          <w:szCs w:val="21"/>
        </w:rPr>
      </w:pPr>
      <w:r>
        <w:rPr>
          <w:rFonts w:hint="eastAsia" w:ascii="仿宋_GB2312" w:eastAsia="宋体"/>
          <w:color w:val="auto"/>
          <w:sz w:val="21"/>
          <w:szCs w:val="21"/>
        </w:rPr>
        <w:t>一、货物及其数量、金额等</w:t>
      </w:r>
    </w:p>
    <w:tbl>
      <w:tblPr>
        <w:tblStyle w:val="15"/>
        <w:tblW w:w="9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585"/>
        <w:gridCol w:w="540"/>
        <w:gridCol w:w="1620"/>
        <w:gridCol w:w="1080"/>
        <w:gridCol w:w="900"/>
        <w:gridCol w:w="1440"/>
        <w:gridCol w:w="126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分包</w:t>
            </w:r>
          </w:p>
        </w:tc>
        <w:tc>
          <w:tcPr>
            <w:tcW w:w="1125" w:type="dxa"/>
            <w:gridSpan w:val="2"/>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采购货物名称</w:t>
            </w:r>
          </w:p>
        </w:tc>
        <w:tc>
          <w:tcPr>
            <w:tcW w:w="162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规格型号</w:t>
            </w:r>
          </w:p>
        </w:tc>
        <w:tc>
          <w:tcPr>
            <w:tcW w:w="108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数量</w:t>
            </w:r>
          </w:p>
        </w:tc>
        <w:tc>
          <w:tcPr>
            <w:tcW w:w="90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单价</w:t>
            </w:r>
          </w:p>
        </w:tc>
        <w:tc>
          <w:tcPr>
            <w:tcW w:w="144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总价</w:t>
            </w:r>
          </w:p>
        </w:tc>
        <w:tc>
          <w:tcPr>
            <w:tcW w:w="1260" w:type="dxa"/>
            <w:noWrap w:val="0"/>
            <w:vAlign w:val="center"/>
          </w:tcPr>
          <w:p>
            <w:pPr>
              <w:spacing w:line="500" w:lineRule="exact"/>
              <w:jc w:val="center"/>
              <w:rPr>
                <w:rFonts w:hint="eastAsia" w:ascii="仿宋_GB2312" w:eastAsia="宋体"/>
                <w:bCs/>
                <w:color w:val="auto"/>
                <w:sz w:val="21"/>
                <w:szCs w:val="21"/>
              </w:rPr>
            </w:pPr>
            <w:r>
              <w:rPr>
                <w:rFonts w:hint="eastAsia" w:ascii="仿宋_GB2312" w:eastAsia="宋体"/>
                <w:bCs/>
                <w:color w:val="auto"/>
                <w:sz w:val="21"/>
                <w:szCs w:val="21"/>
              </w:rPr>
              <w:t>免  费</w:t>
            </w:r>
          </w:p>
          <w:p>
            <w:pPr>
              <w:spacing w:line="500" w:lineRule="exact"/>
              <w:jc w:val="center"/>
              <w:rPr>
                <w:rFonts w:hint="eastAsia" w:ascii="仿宋_GB2312" w:eastAsia="宋体"/>
                <w:color w:val="auto"/>
                <w:sz w:val="21"/>
                <w:szCs w:val="21"/>
              </w:rPr>
            </w:pPr>
            <w:r>
              <w:rPr>
                <w:rFonts w:hint="eastAsia" w:ascii="仿宋_GB2312" w:eastAsia="宋体"/>
                <w:bCs/>
                <w:color w:val="auto"/>
                <w:sz w:val="21"/>
                <w:szCs w:val="21"/>
              </w:rPr>
              <w:t>质保期</w:t>
            </w:r>
          </w:p>
        </w:tc>
        <w:tc>
          <w:tcPr>
            <w:tcW w:w="1440" w:type="dxa"/>
            <w:noWrap w:val="0"/>
            <w:vAlign w:val="center"/>
          </w:tcPr>
          <w:p>
            <w:pPr>
              <w:spacing w:line="500" w:lineRule="exact"/>
              <w:jc w:val="center"/>
              <w:rPr>
                <w:rFonts w:hint="eastAsia" w:ascii="仿宋_GB2312" w:eastAsia="宋体"/>
                <w:color w:val="auto"/>
                <w:sz w:val="21"/>
                <w:szCs w:val="21"/>
              </w:rPr>
            </w:pPr>
            <w:r>
              <w:rPr>
                <w:rFonts w:hint="eastAsia" w:ascii="仿宋_GB2312" w:eastAsia="宋体"/>
                <w:color w:val="auto"/>
                <w:sz w:val="21"/>
                <w:szCs w:val="21"/>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noWrap w:val="0"/>
            <w:vAlign w:val="center"/>
          </w:tcPr>
          <w:p>
            <w:pPr>
              <w:spacing w:line="500" w:lineRule="exact"/>
              <w:jc w:val="center"/>
              <w:rPr>
                <w:rFonts w:hint="eastAsia" w:ascii="仿宋_GB2312" w:eastAsia="宋体"/>
                <w:color w:val="auto"/>
                <w:sz w:val="21"/>
                <w:szCs w:val="21"/>
              </w:rPr>
            </w:pPr>
          </w:p>
        </w:tc>
        <w:tc>
          <w:tcPr>
            <w:tcW w:w="1125" w:type="dxa"/>
            <w:gridSpan w:val="2"/>
            <w:noWrap w:val="0"/>
            <w:vAlign w:val="center"/>
          </w:tcPr>
          <w:p>
            <w:pPr>
              <w:spacing w:line="500" w:lineRule="exact"/>
              <w:jc w:val="center"/>
              <w:rPr>
                <w:rFonts w:hint="eastAsia" w:ascii="仿宋_GB2312" w:eastAsia="宋体"/>
                <w:color w:val="auto"/>
                <w:sz w:val="21"/>
                <w:szCs w:val="21"/>
              </w:rPr>
            </w:pPr>
          </w:p>
        </w:tc>
        <w:tc>
          <w:tcPr>
            <w:tcW w:w="1620" w:type="dxa"/>
            <w:noWrap w:val="0"/>
            <w:vAlign w:val="center"/>
          </w:tcPr>
          <w:p>
            <w:pPr>
              <w:spacing w:line="500" w:lineRule="exact"/>
              <w:jc w:val="center"/>
              <w:rPr>
                <w:rFonts w:hint="eastAsia" w:ascii="仿宋_GB2312" w:eastAsia="宋体"/>
                <w:color w:val="auto"/>
                <w:sz w:val="21"/>
                <w:szCs w:val="21"/>
              </w:rPr>
            </w:pPr>
          </w:p>
        </w:tc>
        <w:tc>
          <w:tcPr>
            <w:tcW w:w="1080" w:type="dxa"/>
            <w:noWrap w:val="0"/>
            <w:vAlign w:val="center"/>
          </w:tcPr>
          <w:p>
            <w:pPr>
              <w:spacing w:line="500" w:lineRule="exact"/>
              <w:jc w:val="center"/>
              <w:rPr>
                <w:rFonts w:hint="eastAsia" w:ascii="仿宋_GB2312" w:eastAsia="宋体"/>
                <w:color w:val="auto"/>
                <w:sz w:val="21"/>
                <w:szCs w:val="21"/>
              </w:rPr>
            </w:pPr>
          </w:p>
        </w:tc>
        <w:tc>
          <w:tcPr>
            <w:tcW w:w="900" w:type="dxa"/>
            <w:noWrap w:val="0"/>
            <w:vAlign w:val="center"/>
          </w:tcPr>
          <w:p>
            <w:pPr>
              <w:spacing w:line="500" w:lineRule="exact"/>
              <w:jc w:val="center"/>
              <w:rPr>
                <w:rFonts w:hint="eastAsia" w:ascii="仿宋_GB2312" w:eastAsia="宋体"/>
                <w:color w:val="auto"/>
                <w:sz w:val="21"/>
                <w:szCs w:val="21"/>
              </w:rPr>
            </w:pPr>
          </w:p>
        </w:tc>
        <w:tc>
          <w:tcPr>
            <w:tcW w:w="1440" w:type="dxa"/>
            <w:noWrap w:val="0"/>
            <w:vAlign w:val="center"/>
          </w:tcPr>
          <w:p>
            <w:pPr>
              <w:spacing w:line="500" w:lineRule="exact"/>
              <w:jc w:val="center"/>
              <w:rPr>
                <w:rFonts w:hint="eastAsia" w:ascii="仿宋_GB2312" w:eastAsia="宋体"/>
                <w:color w:val="auto"/>
                <w:sz w:val="21"/>
                <w:szCs w:val="21"/>
              </w:rPr>
            </w:pPr>
          </w:p>
        </w:tc>
        <w:tc>
          <w:tcPr>
            <w:tcW w:w="1260" w:type="dxa"/>
            <w:noWrap w:val="0"/>
            <w:vAlign w:val="center"/>
          </w:tcPr>
          <w:p>
            <w:pPr>
              <w:spacing w:line="500" w:lineRule="exact"/>
              <w:jc w:val="center"/>
              <w:rPr>
                <w:rFonts w:hint="eastAsia" w:ascii="仿宋_GB2312" w:eastAsia="宋体"/>
                <w:color w:val="auto"/>
                <w:sz w:val="21"/>
                <w:szCs w:val="21"/>
              </w:rPr>
            </w:pPr>
          </w:p>
        </w:tc>
        <w:tc>
          <w:tcPr>
            <w:tcW w:w="1440" w:type="dxa"/>
            <w:noWrap w:val="0"/>
            <w:vAlign w:val="center"/>
          </w:tcPr>
          <w:p>
            <w:pPr>
              <w:spacing w:line="500" w:lineRule="exact"/>
              <w:jc w:val="center"/>
              <w:rPr>
                <w:rFonts w:hint="eastAsia" w:ascii="仿宋_GB2312" w:eastAsia="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95" w:type="dxa"/>
            <w:gridSpan w:val="9"/>
            <w:noWrap w:val="0"/>
            <w:vAlign w:val="center"/>
          </w:tcPr>
          <w:p>
            <w:pPr>
              <w:spacing w:line="500" w:lineRule="exact"/>
              <w:rPr>
                <w:rFonts w:hint="eastAsia" w:ascii="仿宋_GB2312" w:hAnsi="宋体" w:eastAsia="宋体"/>
                <w:color w:val="auto"/>
                <w:sz w:val="21"/>
                <w:szCs w:val="21"/>
              </w:rPr>
            </w:pPr>
            <w:r>
              <w:rPr>
                <w:rFonts w:hint="eastAsia" w:ascii="仿宋_GB2312" w:eastAsia="宋体"/>
                <w:color w:val="auto"/>
                <w:sz w:val="21"/>
                <w:szCs w:val="21"/>
              </w:rPr>
              <w:t>合同总金额：人民币（大写）</w:t>
            </w:r>
            <w:r>
              <w:rPr>
                <w:rFonts w:hint="eastAsia" w:ascii="仿宋_GB2312" w:eastAsia="宋体"/>
                <w:color w:val="auto"/>
                <w:sz w:val="21"/>
                <w:szCs w:val="21"/>
                <w:u w:val="single"/>
              </w:rPr>
              <w:t xml:space="preserve">                              </w:t>
            </w:r>
            <w:r>
              <w:rPr>
                <w:rFonts w:hint="eastAsia" w:ascii="仿宋_GB2312" w:hAnsi="宋体" w:eastAsia="宋体"/>
                <w:color w:val="auto"/>
                <w:sz w:val="21"/>
                <w:szCs w:val="21"/>
              </w:rPr>
              <w:t>元整。</w:t>
            </w:r>
          </w:p>
          <w:p>
            <w:pPr>
              <w:spacing w:line="500" w:lineRule="exact"/>
              <w:rPr>
                <w:rFonts w:hint="eastAsia" w:ascii="仿宋_GB2312" w:eastAsia="宋体"/>
                <w:color w:val="auto"/>
                <w:sz w:val="21"/>
                <w:szCs w:val="21"/>
                <w:u w:val="single"/>
              </w:rPr>
            </w:pPr>
            <w:r>
              <w:rPr>
                <w:rFonts w:hint="eastAsia" w:ascii="仿宋_GB2312" w:eastAsia="宋体"/>
                <w:color w:val="auto"/>
                <w:sz w:val="21"/>
                <w:szCs w:val="21"/>
              </w:rPr>
              <w:t xml:space="preserve">                      </w:t>
            </w:r>
            <w:r>
              <w:rPr>
                <w:rFonts w:hint="eastAsia" w:ascii="仿宋_GB2312" w:eastAsia="宋体"/>
                <w:b/>
                <w:bCs/>
                <w:color w:val="auto"/>
                <w:sz w:val="21"/>
                <w:szCs w:val="21"/>
              </w:rPr>
              <w:t>￥：</w:t>
            </w:r>
            <w:r>
              <w:rPr>
                <w:rFonts w:hint="eastAsia" w:ascii="仿宋_GB2312" w:eastAsia="宋体"/>
                <w:color w:val="auto"/>
                <w:sz w:val="21"/>
                <w:szCs w:val="21"/>
                <w:u w:val="single"/>
              </w:rPr>
              <w:t xml:space="preserve">                               </w:t>
            </w:r>
            <w:r>
              <w:rPr>
                <w:rFonts w:hint="eastAsia" w:ascii="仿宋_GB2312" w:eastAsia="宋体"/>
                <w:color w:val="auto"/>
                <w:sz w:val="21"/>
                <w:szCs w:val="21"/>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5" w:type="dxa"/>
            <w:gridSpan w:val="2"/>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甲方</w:t>
            </w:r>
          </w:p>
        </w:tc>
        <w:tc>
          <w:tcPr>
            <w:tcW w:w="8280" w:type="dxa"/>
            <w:gridSpan w:val="7"/>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联系人：</w:t>
            </w:r>
          </w:p>
          <w:p>
            <w:pPr>
              <w:spacing w:line="500" w:lineRule="exact"/>
              <w:rPr>
                <w:rFonts w:hint="eastAsia" w:ascii="仿宋_GB2312" w:eastAsia="宋体"/>
                <w:color w:val="auto"/>
                <w:sz w:val="21"/>
                <w:szCs w:val="21"/>
              </w:rPr>
            </w:pPr>
            <w:r>
              <w:rPr>
                <w:rFonts w:hint="eastAsia" w:ascii="仿宋_GB2312" w:eastAsia="宋体"/>
                <w:color w:val="auto"/>
                <w:sz w:val="21"/>
                <w:szCs w:val="21"/>
              </w:rPr>
              <w:t>固定电话：     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5" w:type="dxa"/>
            <w:gridSpan w:val="2"/>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乙方</w:t>
            </w:r>
          </w:p>
        </w:tc>
        <w:tc>
          <w:tcPr>
            <w:tcW w:w="8280" w:type="dxa"/>
            <w:gridSpan w:val="7"/>
            <w:noWrap w:val="0"/>
            <w:vAlign w:val="center"/>
          </w:tcPr>
          <w:p>
            <w:pPr>
              <w:spacing w:line="500" w:lineRule="exact"/>
              <w:rPr>
                <w:rFonts w:hint="eastAsia" w:ascii="仿宋_GB2312" w:eastAsia="宋体"/>
                <w:color w:val="auto"/>
                <w:sz w:val="21"/>
                <w:szCs w:val="21"/>
              </w:rPr>
            </w:pPr>
            <w:r>
              <w:rPr>
                <w:rFonts w:hint="eastAsia" w:ascii="仿宋_GB2312" w:eastAsia="宋体"/>
                <w:color w:val="auto"/>
                <w:sz w:val="21"/>
                <w:szCs w:val="21"/>
              </w:rPr>
              <w:t xml:space="preserve">联系人： </w:t>
            </w:r>
          </w:p>
          <w:p>
            <w:pPr>
              <w:spacing w:line="500" w:lineRule="exact"/>
              <w:rPr>
                <w:rFonts w:hint="eastAsia" w:ascii="仿宋_GB2312" w:eastAsia="宋体"/>
                <w:color w:val="auto"/>
                <w:sz w:val="21"/>
                <w:szCs w:val="21"/>
              </w:rPr>
            </w:pPr>
            <w:r>
              <w:rPr>
                <w:rFonts w:hint="eastAsia" w:ascii="仿宋_GB2312" w:eastAsia="宋体"/>
                <w:color w:val="auto"/>
                <w:sz w:val="21"/>
                <w:szCs w:val="21"/>
              </w:rPr>
              <w:t>固定电话：     移动电话：</w:t>
            </w:r>
          </w:p>
        </w:tc>
      </w:tr>
    </w:tbl>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 xml:space="preserve">1、本合同价款采用 </w:t>
      </w:r>
      <w:r>
        <w:rPr>
          <w:rFonts w:hint="eastAsia" w:ascii="仿宋_GB2312" w:hAnsi="宋体" w:eastAsia="宋体" w:cs="宋体"/>
          <w:color w:val="auto"/>
          <w:sz w:val="21"/>
          <w:szCs w:val="21"/>
          <w:u w:val="single"/>
        </w:rPr>
        <w:t xml:space="preserve">固定总价 </w:t>
      </w:r>
      <w:r>
        <w:rPr>
          <w:rFonts w:hint="eastAsia" w:ascii="仿宋_GB2312" w:hAnsi="宋体" w:eastAsia="宋体" w:cs="宋体"/>
          <w:color w:val="auto"/>
          <w:sz w:val="21"/>
          <w:szCs w:val="21"/>
        </w:rPr>
        <w:t>方式</w:t>
      </w:r>
      <w:r>
        <w:rPr>
          <w:rFonts w:hint="eastAsia" w:ascii="仿宋_GB2312" w:eastAsia="宋体"/>
          <w:color w:val="auto"/>
          <w:sz w:val="21"/>
          <w:szCs w:val="21"/>
        </w:rPr>
        <w:t>确定。合同价款中包括的风险范围：</w:t>
      </w:r>
    </w:p>
    <w:p>
      <w:pPr>
        <w:widowControl/>
        <w:snapToGrid w:val="0"/>
        <w:spacing w:before="19" w:line="500" w:lineRule="exact"/>
        <w:ind w:right="1652" w:rightChars="590"/>
        <w:rPr>
          <w:rFonts w:hint="eastAsia" w:ascii="仿宋_GB2312" w:eastAsia="宋体"/>
          <w:color w:val="auto"/>
          <w:sz w:val="21"/>
          <w:szCs w:val="21"/>
          <w:u w:val="single"/>
        </w:rPr>
      </w:pPr>
      <w:r>
        <w:rPr>
          <w:rFonts w:hint="eastAsia" w:ascii="仿宋_GB2312" w:eastAsia="宋体"/>
          <w:color w:val="auto"/>
          <w:sz w:val="21"/>
          <w:szCs w:val="21"/>
          <w:u w:val="single"/>
        </w:rPr>
        <w:t>⑴、各类市场价格风险及各类政策性风险；</w:t>
      </w:r>
    </w:p>
    <w:p>
      <w:pPr>
        <w:widowControl/>
        <w:snapToGrid w:val="0"/>
        <w:spacing w:before="19" w:line="500" w:lineRule="exact"/>
        <w:ind w:right="1652" w:rightChars="590"/>
        <w:rPr>
          <w:rFonts w:hint="eastAsia" w:ascii="仿宋_GB2312" w:eastAsia="宋体"/>
          <w:color w:val="auto"/>
          <w:sz w:val="21"/>
          <w:szCs w:val="21"/>
          <w:u w:val="single"/>
        </w:rPr>
      </w:pPr>
      <w:r>
        <w:rPr>
          <w:rFonts w:hint="eastAsia" w:ascii="仿宋_GB2312" w:eastAsia="宋体"/>
          <w:color w:val="auto"/>
          <w:sz w:val="21"/>
          <w:szCs w:val="21"/>
          <w:u w:val="single"/>
        </w:rPr>
        <w:t>⑵、环境保护费、检验试验费、临时设施费、机械设备进出场及安拆等措施项目费等；</w:t>
      </w:r>
    </w:p>
    <w:p>
      <w:pPr>
        <w:widowControl/>
        <w:snapToGrid w:val="0"/>
        <w:spacing w:before="19" w:line="500" w:lineRule="exact"/>
        <w:ind w:right="1652" w:rightChars="590"/>
        <w:rPr>
          <w:rFonts w:hint="eastAsia" w:ascii="仿宋_GB2312" w:eastAsia="宋体"/>
          <w:color w:val="auto"/>
          <w:sz w:val="21"/>
          <w:szCs w:val="21"/>
          <w:u w:val="single"/>
        </w:rPr>
      </w:pPr>
      <w:r>
        <w:rPr>
          <w:rFonts w:hint="eastAsia" w:ascii="仿宋_GB2312" w:eastAsia="宋体"/>
          <w:color w:val="auto"/>
          <w:sz w:val="21"/>
          <w:szCs w:val="21"/>
          <w:u w:val="single"/>
        </w:rPr>
        <w:t>⑶、作为有丰富经验的承包商应该可以预见到的风险；</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2、</w:t>
      </w:r>
      <w:r>
        <w:rPr>
          <w:rFonts w:hint="eastAsia" w:ascii="仿宋_GB2312" w:eastAsia="宋体"/>
          <w:color w:val="auto"/>
          <w:sz w:val="21"/>
          <w:szCs w:val="21"/>
          <w:u w:val="single"/>
        </w:rPr>
        <w:t>风险费用的计算方法：</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u w:val="single"/>
        </w:rPr>
        <w:fldChar w:fldCharType="begin"/>
      </w:r>
      <w:r>
        <w:rPr>
          <w:rFonts w:hint="eastAsia" w:ascii="仿宋_GB2312" w:eastAsia="宋体"/>
          <w:color w:val="auto"/>
          <w:sz w:val="21"/>
          <w:szCs w:val="21"/>
          <w:u w:val="single"/>
        </w:rPr>
        <w:instrText xml:space="preserve"> AUTOTEXT  " 空白"  \* MERGEFORMAT </w:instrText>
      </w:r>
      <w:r>
        <w:rPr>
          <w:rFonts w:hint="eastAsia" w:ascii="仿宋_GB2312" w:eastAsia="宋体"/>
          <w:color w:val="auto"/>
          <w:sz w:val="21"/>
          <w:szCs w:val="21"/>
          <w:u w:val="single"/>
        </w:rPr>
        <w:fldChar w:fldCharType="separate"/>
      </w:r>
      <w:r>
        <w:rPr>
          <w:rFonts w:hint="eastAsia" w:ascii="仿宋_GB2312" w:eastAsia="宋体"/>
          <w:color w:val="auto"/>
          <w:sz w:val="21"/>
          <w:szCs w:val="21"/>
          <w:u w:val="single"/>
        </w:rPr>
        <w:t>承包人确定响应报价时已经充分考虑上述全部的风险范围并将承担该风险所需费用一并计入响应报价，不再单独结算。</w:t>
      </w:r>
      <w:r>
        <w:rPr>
          <w:rFonts w:hint="eastAsia" w:ascii="仿宋_GB2312" w:eastAsia="宋体"/>
          <w:color w:val="auto"/>
          <w:sz w:val="21"/>
          <w:szCs w:val="21"/>
          <w:u w:val="single"/>
        </w:rPr>
        <w:fldChar w:fldCharType="end"/>
      </w:r>
    </w:p>
    <w:p>
      <w:pPr>
        <w:widowControl/>
        <w:tabs>
          <w:tab w:val="left" w:pos="1980"/>
        </w:tabs>
        <w:snapToGrid w:val="0"/>
        <w:spacing w:before="19" w:line="500" w:lineRule="exact"/>
        <w:rPr>
          <w:rFonts w:hint="eastAsia" w:ascii="仿宋_GB2312" w:eastAsia="宋体"/>
          <w:b w:val="0"/>
          <w:bCs/>
          <w:color w:val="auto"/>
          <w:sz w:val="21"/>
          <w:szCs w:val="21"/>
        </w:rPr>
      </w:pPr>
      <w:r>
        <w:rPr>
          <w:rFonts w:hint="eastAsia" w:ascii="仿宋_GB2312" w:eastAsia="宋体"/>
          <w:color w:val="auto"/>
          <w:sz w:val="21"/>
          <w:szCs w:val="21"/>
        </w:rPr>
        <w:t xml:space="preserve">    二、交货地点：</w:t>
      </w:r>
      <w:r>
        <w:rPr>
          <w:rFonts w:hint="eastAsia" w:ascii="仿宋_GB2312" w:eastAsia="宋体"/>
          <w:b w:val="0"/>
          <w:bCs/>
          <w:color w:val="auto"/>
          <w:sz w:val="21"/>
          <w:szCs w:val="21"/>
        </w:rPr>
        <w:t>采购人指定地点</w:t>
      </w:r>
    </w:p>
    <w:p>
      <w:pPr>
        <w:widowControl/>
        <w:tabs>
          <w:tab w:val="left" w:pos="1980"/>
        </w:tabs>
        <w:snapToGrid w:val="0"/>
        <w:spacing w:before="19" w:line="500" w:lineRule="exact"/>
        <w:ind w:firstLine="420" w:firstLineChars="200"/>
        <w:rPr>
          <w:rFonts w:hint="eastAsia" w:ascii="仿宋_GB2312" w:eastAsia="宋体"/>
          <w:color w:val="auto"/>
          <w:sz w:val="21"/>
          <w:szCs w:val="21"/>
        </w:rPr>
      </w:pPr>
      <w:r>
        <w:rPr>
          <w:rFonts w:hint="eastAsia" w:ascii="仿宋_GB2312" w:eastAsia="宋体"/>
          <w:color w:val="auto"/>
          <w:sz w:val="21"/>
          <w:szCs w:val="21"/>
        </w:rPr>
        <w:t>三、验收：甲方按询价文件相关要求进行。如需委托第三方验收，第三方是指：</w:t>
      </w:r>
      <w:r>
        <w:rPr>
          <w:rFonts w:hint="eastAsia" w:ascii="仿宋_GB2312" w:eastAsia="宋体"/>
          <w:color w:val="auto"/>
          <w:sz w:val="21"/>
          <w:szCs w:val="21"/>
          <w:u w:val="single"/>
        </w:rPr>
        <w:t xml:space="preserve">                              </w:t>
      </w:r>
      <w:r>
        <w:rPr>
          <w:rFonts w:hint="eastAsia" w:ascii="仿宋_GB2312" w:eastAsia="宋体"/>
          <w:color w:val="auto"/>
          <w:sz w:val="21"/>
          <w:szCs w:val="21"/>
        </w:rPr>
        <w:t>，验收费用由甲方承担。</w:t>
      </w:r>
    </w:p>
    <w:p>
      <w:pPr>
        <w:widowControl/>
        <w:tabs>
          <w:tab w:val="left" w:pos="1980"/>
        </w:tabs>
        <w:snapToGrid w:val="0"/>
        <w:spacing w:before="19" w:line="500" w:lineRule="exact"/>
        <w:ind w:firstLine="420" w:firstLineChars="200"/>
        <w:rPr>
          <w:rFonts w:hint="eastAsia" w:ascii="仿宋_GB2312" w:eastAsia="宋体"/>
          <w:color w:val="auto"/>
          <w:sz w:val="21"/>
          <w:szCs w:val="21"/>
        </w:rPr>
      </w:pPr>
      <w:r>
        <w:rPr>
          <w:rFonts w:hint="eastAsia" w:ascii="仿宋_GB2312" w:eastAsia="宋体"/>
          <w:color w:val="auto"/>
          <w:sz w:val="21"/>
          <w:szCs w:val="21"/>
        </w:rPr>
        <w:t>四、付款：由甲方按下列程序付款。</w:t>
      </w:r>
    </w:p>
    <w:p>
      <w:pPr>
        <w:widowControl/>
        <w:tabs>
          <w:tab w:val="left" w:pos="1980"/>
        </w:tabs>
        <w:snapToGrid w:val="0"/>
        <w:spacing w:before="19" w:line="500" w:lineRule="exact"/>
        <w:ind w:firstLine="420" w:firstLineChars="200"/>
        <w:rPr>
          <w:rFonts w:hint="eastAsia" w:ascii="仿宋_GB2312" w:eastAsia="宋体"/>
          <w:color w:val="auto"/>
          <w:sz w:val="21"/>
          <w:szCs w:val="21"/>
        </w:rPr>
      </w:pPr>
      <w:r>
        <w:rPr>
          <w:rFonts w:hint="eastAsia" w:ascii="仿宋_GB2312" w:eastAsia="宋体"/>
          <w:color w:val="auto"/>
          <w:sz w:val="21"/>
          <w:szCs w:val="21"/>
        </w:rPr>
        <w:t>1、预付款：签订合同后，支付合同总价的0%。</w:t>
      </w:r>
    </w:p>
    <w:p>
      <w:pPr>
        <w:widowControl/>
        <w:tabs>
          <w:tab w:val="left" w:pos="1980"/>
        </w:tabs>
        <w:snapToGrid w:val="0"/>
        <w:spacing w:before="19" w:line="500" w:lineRule="exact"/>
        <w:ind w:firstLine="420" w:firstLineChars="200"/>
        <w:rPr>
          <w:rFonts w:hint="eastAsia" w:ascii="仿宋_GB2312" w:eastAsia="宋体"/>
          <w:color w:val="auto"/>
          <w:sz w:val="21"/>
          <w:szCs w:val="21"/>
          <w:lang w:val="en-US" w:eastAsia="zh-CN"/>
        </w:rPr>
      </w:pPr>
      <w:r>
        <w:rPr>
          <w:rFonts w:hint="eastAsia" w:ascii="仿宋_GB2312" w:eastAsia="宋体"/>
          <w:color w:val="auto"/>
          <w:sz w:val="21"/>
          <w:szCs w:val="21"/>
          <w:lang w:val="en-US" w:eastAsia="zh-CN"/>
        </w:rPr>
        <w:t>2、付款方式：</w:t>
      </w:r>
    </w:p>
    <w:p>
      <w:pPr>
        <w:widowControl/>
        <w:tabs>
          <w:tab w:val="left" w:pos="1980"/>
        </w:tabs>
        <w:snapToGrid w:val="0"/>
        <w:spacing w:before="19" w:line="500" w:lineRule="exact"/>
        <w:ind w:firstLine="420" w:firstLineChars="200"/>
        <w:rPr>
          <w:rFonts w:hint="eastAsia" w:ascii="仿宋_GB2312" w:eastAsia="宋体"/>
          <w:color w:val="auto"/>
          <w:sz w:val="21"/>
          <w:szCs w:val="21"/>
          <w:lang w:val="en-US" w:eastAsia="zh-CN"/>
        </w:rPr>
      </w:pPr>
      <w:r>
        <w:rPr>
          <w:rFonts w:hint="eastAsia" w:ascii="仿宋_GB2312" w:eastAsia="宋体"/>
          <w:color w:val="auto"/>
          <w:sz w:val="21"/>
          <w:szCs w:val="21"/>
          <w:lang w:val="en-US" w:eastAsia="zh-CN"/>
        </w:rPr>
        <w:t>（1）提货凭证有效期满后（即2020年元月10日前），采购人教职工无投诉问题或所有问题都处理至教职工满意后，中标人提供销售系统上的已操作确认收货的电子订单，采购人收到上述电子订单，于7日内核实付款，支付已提货货品总金额的90%。</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hint="eastAsia" w:ascii="仿宋_GB2312" w:eastAsia="宋体"/>
          <w:color w:val="auto"/>
          <w:sz w:val="21"/>
          <w:szCs w:val="21"/>
          <w:lang w:val="en-US" w:eastAsia="zh-CN"/>
        </w:rPr>
        <w:t>（2）</w:t>
      </w:r>
      <w:r>
        <w:rPr>
          <w:rFonts w:hint="eastAsia" w:ascii="宋体" w:hAnsi="宋体" w:eastAsia="宋体" w:cs="微软雅黑"/>
          <w:color w:val="auto"/>
          <w:kern w:val="0"/>
          <w:sz w:val="21"/>
          <w:szCs w:val="21"/>
        </w:rPr>
        <w:t>履约保证金</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hint="eastAsia" w:ascii="宋体" w:hAnsi="宋体" w:eastAsia="宋体" w:cs="微软雅黑"/>
          <w:color w:val="auto"/>
          <w:kern w:val="0"/>
          <w:sz w:val="21"/>
          <w:szCs w:val="21"/>
        </w:rPr>
        <w:t>合同签订前，乙方向甲方支付</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4.4万元作为履约保证金。</w:t>
      </w:r>
    </w:p>
    <w:p>
      <w:pPr>
        <w:widowControl/>
        <w:tabs>
          <w:tab w:val="left" w:pos="1980"/>
        </w:tabs>
        <w:snapToGrid w:val="0"/>
        <w:spacing w:before="19" w:line="500" w:lineRule="exact"/>
        <w:ind w:firstLine="420" w:firstLineChars="200"/>
        <w:rPr>
          <w:rFonts w:hint="eastAsia" w:eastAsia="宋体"/>
          <w:color w:val="auto"/>
          <w:sz w:val="21"/>
          <w:szCs w:val="21"/>
        </w:rPr>
      </w:pPr>
      <w:r>
        <w:rPr>
          <w:rFonts w:hint="eastAsia" w:ascii="仿宋_GB2312" w:eastAsia="宋体"/>
          <w:color w:val="auto"/>
          <w:sz w:val="21"/>
          <w:szCs w:val="21"/>
          <w:lang w:val="en-US" w:eastAsia="zh-CN"/>
        </w:rPr>
        <w:t>（3）剩余已提货货品价款视中标人产品质量及售后服务等情况，至提货凭证有效期满后90日内支付，合同最终结算总金额为中标单价*实际采购数量，同时无息退还中标人的履约保证金。</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hint="eastAsia" w:ascii="仿宋_GB2312" w:eastAsia="宋体"/>
          <w:color w:val="auto"/>
          <w:sz w:val="21"/>
          <w:szCs w:val="21"/>
        </w:rPr>
        <w:t>五、</w:t>
      </w:r>
      <w:r>
        <w:rPr>
          <w:rFonts w:hint="eastAsia" w:ascii="宋体" w:hAnsi="宋体" w:eastAsia="宋体" w:cs="微软雅黑"/>
          <w:color w:val="auto"/>
          <w:kern w:val="0"/>
          <w:sz w:val="21"/>
          <w:szCs w:val="21"/>
        </w:rPr>
        <w:t>违约责任</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highlight w:val="none"/>
        </w:rPr>
      </w:pPr>
      <w:r>
        <w:rPr>
          <w:rFonts w:ascii="宋体" w:hAnsi="宋体" w:eastAsia="宋体" w:cs="Arial"/>
          <w:color w:val="auto"/>
          <w:kern w:val="0"/>
          <w:sz w:val="21"/>
          <w:szCs w:val="21"/>
        </w:rPr>
        <w:t>1</w:t>
      </w:r>
      <w:r>
        <w:rPr>
          <w:rFonts w:hint="eastAsia" w:hAnsi="宋体" w:eastAsia="宋体" w:cs="Arial"/>
          <w:color w:val="auto"/>
          <w:kern w:val="0"/>
          <w:sz w:val="21"/>
          <w:szCs w:val="21"/>
          <w:lang w:eastAsia="zh-CN"/>
        </w:rPr>
        <w:t>、</w:t>
      </w:r>
      <w:r>
        <w:rPr>
          <w:rFonts w:ascii="宋体" w:hAnsi="宋体" w:eastAsia="宋体" w:cs="Arial"/>
          <w:color w:val="auto"/>
          <w:spacing w:val="-19"/>
          <w:kern w:val="0"/>
          <w:sz w:val="21"/>
          <w:szCs w:val="21"/>
        </w:rPr>
        <w:t xml:space="preserve"> </w:t>
      </w:r>
      <w:r>
        <w:rPr>
          <w:rFonts w:hint="eastAsia" w:ascii="宋体" w:hAnsi="宋体" w:eastAsia="宋体" w:cs="微软雅黑"/>
          <w:color w:val="auto"/>
          <w:kern w:val="0"/>
          <w:sz w:val="21"/>
          <w:szCs w:val="21"/>
        </w:rPr>
        <w:t>乙方出现</w:t>
      </w:r>
      <w:r>
        <w:rPr>
          <w:rFonts w:ascii="宋体" w:hAnsi="宋体" w:eastAsia="宋体" w:cs="微软雅黑"/>
          <w:color w:val="auto"/>
          <w:spacing w:val="-32"/>
          <w:kern w:val="0"/>
          <w:sz w:val="21"/>
          <w:szCs w:val="21"/>
        </w:rPr>
        <w:t xml:space="preserve"> </w:t>
      </w:r>
      <w:r>
        <w:rPr>
          <w:rFonts w:ascii="宋体" w:hAnsi="宋体" w:eastAsia="宋体" w:cs="Arial"/>
          <w:color w:val="auto"/>
          <w:w w:val="89"/>
          <w:kern w:val="0"/>
          <w:sz w:val="21"/>
          <w:szCs w:val="21"/>
        </w:rPr>
        <w:t>4</w:t>
      </w:r>
      <w:r>
        <w:rPr>
          <w:rFonts w:ascii="宋体" w:hAnsi="宋体" w:eastAsia="宋体" w:cs="Arial"/>
          <w:color w:val="auto"/>
          <w:spacing w:val="-28"/>
          <w:kern w:val="0"/>
          <w:sz w:val="21"/>
          <w:szCs w:val="21"/>
        </w:rPr>
        <w:t xml:space="preserve"> </w:t>
      </w:r>
      <w:r>
        <w:rPr>
          <w:rFonts w:hint="eastAsia" w:ascii="宋体" w:hAnsi="宋体" w:eastAsia="宋体" w:cs="微软雅黑"/>
          <w:color w:val="auto"/>
          <w:kern w:val="0"/>
          <w:sz w:val="21"/>
          <w:szCs w:val="21"/>
        </w:rPr>
        <w:t>小时以上无法下单或出现单个</w:t>
      </w:r>
      <w:r>
        <w:rPr>
          <w:rFonts w:hint="eastAsia" w:ascii="宋体" w:hAnsi="宋体" w:eastAsia="宋体" w:cs="微软雅黑"/>
          <w:color w:val="auto"/>
          <w:spacing w:val="-120"/>
          <w:kern w:val="0"/>
          <w:sz w:val="21"/>
          <w:szCs w:val="21"/>
        </w:rPr>
        <w:t>、</w:t>
      </w:r>
      <w:r>
        <w:rPr>
          <w:rFonts w:hint="eastAsia" w:ascii="宋体" w:hAnsi="宋体" w:eastAsia="宋体" w:cs="微软雅黑"/>
          <w:color w:val="auto"/>
          <w:kern w:val="0"/>
          <w:sz w:val="21"/>
          <w:szCs w:val="21"/>
        </w:rPr>
        <w:t>多个套餐缺货超过</w:t>
      </w:r>
      <w:r>
        <w:rPr>
          <w:rFonts w:ascii="宋体" w:hAnsi="宋体" w:eastAsia="宋体" w:cs="微软雅黑"/>
          <w:color w:val="auto"/>
          <w:spacing w:val="-32"/>
          <w:kern w:val="0"/>
          <w:sz w:val="21"/>
          <w:szCs w:val="21"/>
        </w:rPr>
        <w:t xml:space="preserve"> </w:t>
      </w:r>
      <w:r>
        <w:rPr>
          <w:rFonts w:ascii="宋体" w:hAnsi="宋体" w:eastAsia="宋体" w:cs="Arial"/>
          <w:color w:val="auto"/>
          <w:w w:val="89"/>
          <w:kern w:val="0"/>
          <w:sz w:val="21"/>
          <w:szCs w:val="21"/>
        </w:rPr>
        <w:t>2</w:t>
      </w:r>
      <w:r>
        <w:rPr>
          <w:rFonts w:ascii="宋体" w:hAnsi="宋体" w:eastAsia="宋体" w:cs="Arial"/>
          <w:color w:val="auto"/>
          <w:spacing w:val="-28"/>
          <w:kern w:val="0"/>
          <w:sz w:val="21"/>
          <w:szCs w:val="21"/>
        </w:rPr>
        <w:t xml:space="preserve"> </w:t>
      </w:r>
      <w:r>
        <w:rPr>
          <w:rFonts w:hint="eastAsia" w:ascii="宋体" w:hAnsi="宋体" w:eastAsia="宋体" w:cs="微软雅黑"/>
          <w:color w:val="auto"/>
          <w:kern w:val="0"/>
          <w:sz w:val="21"/>
          <w:szCs w:val="21"/>
        </w:rPr>
        <w:t>日的，</w:t>
      </w:r>
      <w:r>
        <w:rPr>
          <w:rFonts w:hint="eastAsia" w:ascii="宋体" w:hAnsi="宋体" w:eastAsia="宋体" w:cs="微软雅黑"/>
          <w:color w:val="auto"/>
          <w:kern w:val="0"/>
          <w:sz w:val="21"/>
          <w:szCs w:val="21"/>
          <w:highlight w:val="none"/>
        </w:rPr>
        <w:t>并未提供相应解决方案的，乙方须支付甲方违约金</w:t>
      </w:r>
      <w:r>
        <w:rPr>
          <w:rFonts w:ascii="宋体" w:hAnsi="宋体" w:eastAsia="宋体" w:cs="微软雅黑"/>
          <w:color w:val="auto"/>
          <w:spacing w:val="-11"/>
          <w:kern w:val="0"/>
          <w:sz w:val="21"/>
          <w:szCs w:val="21"/>
          <w:highlight w:val="none"/>
        </w:rPr>
        <w:t xml:space="preserve"> </w:t>
      </w:r>
      <w:r>
        <w:rPr>
          <w:rFonts w:ascii="宋体" w:hAnsi="宋体" w:eastAsia="宋体" w:cs="Arial"/>
          <w:color w:val="auto"/>
          <w:kern w:val="0"/>
          <w:sz w:val="21"/>
          <w:szCs w:val="21"/>
          <w:highlight w:val="none"/>
        </w:rPr>
        <w:t>1</w:t>
      </w:r>
      <w:r>
        <w:rPr>
          <w:rFonts w:ascii="宋体" w:hAnsi="宋体" w:eastAsia="宋体" w:cs="Arial"/>
          <w:color w:val="auto"/>
          <w:spacing w:val="-22"/>
          <w:kern w:val="0"/>
          <w:sz w:val="21"/>
          <w:szCs w:val="21"/>
          <w:highlight w:val="none"/>
        </w:rPr>
        <w:t xml:space="preserve"> </w:t>
      </w:r>
      <w:r>
        <w:rPr>
          <w:rFonts w:hint="eastAsia" w:ascii="宋体" w:hAnsi="宋体" w:eastAsia="宋体" w:cs="微软雅黑"/>
          <w:color w:val="auto"/>
          <w:kern w:val="0"/>
          <w:sz w:val="21"/>
          <w:szCs w:val="21"/>
          <w:highlight w:val="none"/>
        </w:rPr>
        <w:t>万元。</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highlight w:val="none"/>
        </w:rPr>
      </w:pPr>
      <w:r>
        <w:rPr>
          <w:rFonts w:ascii="宋体" w:hAnsi="宋体" w:eastAsia="宋体" w:cs="Arial"/>
          <w:color w:val="auto"/>
          <w:kern w:val="0"/>
          <w:sz w:val="21"/>
          <w:szCs w:val="21"/>
        </w:rPr>
        <w:t>2</w:t>
      </w:r>
      <w:r>
        <w:rPr>
          <w:rFonts w:hint="eastAsia" w:hAnsi="宋体" w:eastAsia="宋体" w:cs="Arial"/>
          <w:color w:val="auto"/>
          <w:kern w:val="0"/>
          <w:sz w:val="21"/>
          <w:szCs w:val="21"/>
          <w:lang w:eastAsia="zh-CN"/>
        </w:rPr>
        <w:t>、</w:t>
      </w:r>
      <w:r>
        <w:rPr>
          <w:rFonts w:hint="eastAsia" w:ascii="宋体" w:hAnsi="宋体" w:eastAsia="宋体" w:cs="微软雅黑"/>
          <w:color w:val="auto"/>
          <w:kern w:val="0"/>
          <w:sz w:val="21"/>
          <w:szCs w:val="21"/>
        </w:rPr>
        <w:t>甲方职工下单后</w:t>
      </w:r>
      <w:r>
        <w:rPr>
          <w:rFonts w:hint="eastAsia" w:ascii="宋体" w:hAnsi="宋体" w:eastAsia="宋体" w:cs="微软雅黑"/>
          <w:color w:val="auto"/>
          <w:spacing w:val="-36"/>
          <w:kern w:val="0"/>
          <w:sz w:val="21"/>
          <w:szCs w:val="21"/>
        </w:rPr>
        <w:t>，</w:t>
      </w:r>
      <w:r>
        <w:rPr>
          <w:rFonts w:hint="eastAsia" w:ascii="宋体" w:hAnsi="宋体" w:eastAsia="宋体" w:cs="微软雅黑"/>
          <w:color w:val="auto"/>
          <w:kern w:val="0"/>
          <w:sz w:val="21"/>
          <w:szCs w:val="21"/>
        </w:rPr>
        <w:t>乙方未在约定时间内送达</w:t>
      </w:r>
      <w:r>
        <w:rPr>
          <w:rFonts w:hint="eastAsia" w:ascii="宋体" w:hAnsi="宋体" w:eastAsia="宋体" w:cs="微软雅黑"/>
          <w:color w:val="auto"/>
          <w:spacing w:val="-36"/>
          <w:kern w:val="0"/>
          <w:sz w:val="21"/>
          <w:szCs w:val="21"/>
        </w:rPr>
        <w:t>，</w:t>
      </w:r>
      <w:r>
        <w:rPr>
          <w:rFonts w:hint="eastAsia" w:ascii="宋体" w:hAnsi="宋体" w:eastAsia="宋体" w:cs="微软雅黑"/>
          <w:color w:val="auto"/>
          <w:kern w:val="0"/>
          <w:sz w:val="21"/>
          <w:szCs w:val="21"/>
        </w:rPr>
        <w:t>延迟</w:t>
      </w:r>
      <w:r>
        <w:rPr>
          <w:rFonts w:hint="eastAsia" w:ascii="宋体" w:hAnsi="宋体" w:eastAsia="宋体" w:cs="微软雅黑"/>
          <w:color w:val="auto"/>
          <w:spacing w:val="-10"/>
          <w:kern w:val="0"/>
          <w:sz w:val="21"/>
          <w:szCs w:val="21"/>
        </w:rPr>
        <w:t xml:space="preserve"> </w:t>
      </w:r>
      <w:r>
        <w:rPr>
          <w:rFonts w:ascii="宋体" w:hAnsi="宋体" w:eastAsia="宋体" w:cs="Arial"/>
          <w:color w:val="auto"/>
          <w:kern w:val="0"/>
          <w:sz w:val="21"/>
          <w:szCs w:val="21"/>
        </w:rPr>
        <w:t>2</w:t>
      </w:r>
      <w:r>
        <w:rPr>
          <w:rFonts w:ascii="宋体" w:hAnsi="宋体" w:eastAsia="宋体" w:cs="Arial"/>
          <w:color w:val="auto"/>
          <w:spacing w:val="-22"/>
          <w:kern w:val="0"/>
          <w:sz w:val="21"/>
          <w:szCs w:val="21"/>
        </w:rPr>
        <w:t xml:space="preserve"> </w:t>
      </w:r>
      <w:r>
        <w:rPr>
          <w:rFonts w:hint="eastAsia" w:ascii="宋体" w:hAnsi="宋体" w:eastAsia="宋体" w:cs="微软雅黑"/>
          <w:color w:val="auto"/>
          <w:kern w:val="0"/>
          <w:sz w:val="21"/>
          <w:szCs w:val="21"/>
        </w:rPr>
        <w:t>日以上的</w:t>
      </w:r>
      <w:r>
        <w:rPr>
          <w:rFonts w:hint="eastAsia" w:ascii="宋体" w:hAnsi="宋体" w:eastAsia="宋体" w:cs="微软雅黑"/>
          <w:color w:val="auto"/>
          <w:spacing w:val="-36"/>
          <w:kern w:val="0"/>
          <w:sz w:val="21"/>
          <w:szCs w:val="21"/>
        </w:rPr>
        <w:t>，</w:t>
      </w:r>
      <w:r>
        <w:rPr>
          <w:rFonts w:hint="eastAsia" w:ascii="宋体" w:hAnsi="宋体" w:eastAsia="宋体" w:cs="微软雅黑"/>
          <w:color w:val="auto"/>
          <w:kern w:val="0"/>
          <w:sz w:val="21"/>
          <w:szCs w:val="21"/>
          <w:highlight w:val="none"/>
        </w:rPr>
        <w:t>乙方根据实际下单时间确认延误后，乙方须支付甲方违约金</w:t>
      </w:r>
      <w:r>
        <w:rPr>
          <w:rFonts w:ascii="宋体" w:hAnsi="宋体" w:eastAsia="宋体" w:cs="微软雅黑"/>
          <w:color w:val="auto"/>
          <w:spacing w:val="-11"/>
          <w:kern w:val="0"/>
          <w:sz w:val="21"/>
          <w:szCs w:val="21"/>
          <w:highlight w:val="none"/>
        </w:rPr>
        <w:t xml:space="preserve"> </w:t>
      </w:r>
      <w:r>
        <w:rPr>
          <w:rFonts w:ascii="宋体" w:hAnsi="宋体" w:eastAsia="宋体" w:cs="Arial"/>
          <w:color w:val="auto"/>
          <w:w w:val="89"/>
          <w:kern w:val="0"/>
          <w:sz w:val="21"/>
          <w:szCs w:val="21"/>
          <w:highlight w:val="none"/>
        </w:rPr>
        <w:t>300</w:t>
      </w:r>
      <w:r>
        <w:rPr>
          <w:rFonts w:hint="eastAsia" w:ascii="宋体" w:hAnsi="宋体" w:eastAsia="宋体" w:cs="微软雅黑"/>
          <w:color w:val="auto"/>
          <w:kern w:val="0"/>
          <w:sz w:val="21"/>
          <w:szCs w:val="21"/>
          <w:highlight w:val="none"/>
        </w:rPr>
        <w:t>元</w:t>
      </w:r>
      <w:r>
        <w:rPr>
          <w:rFonts w:hint="eastAsia" w:hAnsi="宋体" w:eastAsia="宋体" w:cs="微软雅黑"/>
          <w:color w:val="auto"/>
          <w:kern w:val="0"/>
          <w:sz w:val="21"/>
          <w:szCs w:val="21"/>
          <w:highlight w:val="none"/>
          <w:lang w:eastAsia="zh-CN"/>
        </w:rPr>
        <w:t>每单</w:t>
      </w:r>
      <w:r>
        <w:rPr>
          <w:rFonts w:hint="eastAsia" w:ascii="宋体" w:hAnsi="宋体" w:eastAsia="宋体" w:cs="微软雅黑"/>
          <w:color w:val="auto"/>
          <w:kern w:val="0"/>
          <w:sz w:val="21"/>
          <w:szCs w:val="21"/>
          <w:highlight w:val="none"/>
        </w:rPr>
        <w:t>，同时乙方仍应履行发货义务。</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3</w:t>
      </w:r>
      <w:r>
        <w:rPr>
          <w:rFonts w:hint="eastAsia" w:hAnsi="宋体" w:eastAsia="宋体" w:cs="Arial"/>
          <w:color w:val="auto"/>
          <w:kern w:val="0"/>
          <w:sz w:val="21"/>
          <w:szCs w:val="21"/>
          <w:lang w:eastAsia="zh-CN"/>
        </w:rPr>
        <w:t>、</w:t>
      </w:r>
      <w:r>
        <w:rPr>
          <w:rFonts w:ascii="宋体" w:hAnsi="宋体" w:eastAsia="宋体" w:cs="Arial"/>
          <w:color w:val="auto"/>
          <w:kern w:val="0"/>
          <w:sz w:val="21"/>
          <w:szCs w:val="21"/>
        </w:rPr>
        <w:t xml:space="preserve"> </w:t>
      </w:r>
      <w:r>
        <w:rPr>
          <w:rFonts w:hint="eastAsia" w:ascii="宋体" w:hAnsi="宋体" w:eastAsia="宋体" w:cs="微软雅黑"/>
          <w:color w:val="auto"/>
          <w:kern w:val="0"/>
          <w:sz w:val="21"/>
          <w:szCs w:val="21"/>
        </w:rPr>
        <w:t>如果乙方提供的货物与合同规定不符</w:t>
      </w:r>
      <w:r>
        <w:rPr>
          <w:rFonts w:hint="eastAsia" w:ascii="宋体" w:hAnsi="宋体" w:eastAsia="宋体" w:cs="微软雅黑"/>
          <w:color w:val="auto"/>
          <w:spacing w:val="-55"/>
          <w:kern w:val="0"/>
          <w:sz w:val="21"/>
          <w:szCs w:val="21"/>
        </w:rPr>
        <w:t>，</w:t>
      </w:r>
      <w:r>
        <w:rPr>
          <w:rFonts w:hint="eastAsia" w:ascii="宋体" w:hAnsi="宋体" w:eastAsia="宋体" w:cs="微软雅黑"/>
          <w:color w:val="auto"/>
          <w:kern w:val="0"/>
          <w:sz w:val="21"/>
          <w:szCs w:val="21"/>
        </w:rPr>
        <w:t>或因质量问题被拒收的</w:t>
      </w:r>
      <w:r>
        <w:rPr>
          <w:rFonts w:hint="eastAsia" w:ascii="宋体" w:hAnsi="宋体" w:eastAsia="宋体" w:cs="微软雅黑"/>
          <w:color w:val="auto"/>
          <w:spacing w:val="-55"/>
          <w:kern w:val="0"/>
          <w:sz w:val="21"/>
          <w:szCs w:val="21"/>
        </w:rPr>
        <w:t>，</w:t>
      </w:r>
      <w:r>
        <w:rPr>
          <w:rFonts w:hint="eastAsia" w:ascii="宋体" w:hAnsi="宋体" w:eastAsia="宋体" w:cs="微软雅黑"/>
          <w:color w:val="auto"/>
          <w:kern w:val="0"/>
          <w:sz w:val="21"/>
          <w:szCs w:val="21"/>
        </w:rPr>
        <w:t>应在合同规定</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的交货时间内免费更换符合合同约定的货物，若逾期交付，按</w:t>
      </w:r>
      <w:r>
        <w:rPr>
          <w:rFonts w:ascii="宋体" w:hAnsi="宋体" w:eastAsia="宋体" w:cs="微软雅黑"/>
          <w:color w:val="auto"/>
          <w:spacing w:val="26"/>
          <w:kern w:val="0"/>
          <w:sz w:val="21"/>
          <w:szCs w:val="21"/>
        </w:rPr>
        <w:t xml:space="preserve"> </w:t>
      </w:r>
      <w:r>
        <w:rPr>
          <w:rFonts w:ascii="宋体" w:hAnsi="宋体" w:eastAsia="宋体" w:cs="Arial"/>
          <w:color w:val="auto"/>
          <w:kern w:val="0"/>
          <w:sz w:val="21"/>
          <w:szCs w:val="21"/>
        </w:rPr>
        <w:t>2</w:t>
      </w:r>
      <w:r>
        <w:rPr>
          <w:rFonts w:ascii="宋体" w:hAnsi="宋体" w:eastAsia="宋体" w:cs="Arial"/>
          <w:color w:val="auto"/>
          <w:spacing w:val="36"/>
          <w:kern w:val="0"/>
          <w:sz w:val="21"/>
          <w:szCs w:val="21"/>
        </w:rPr>
        <w:t xml:space="preserve"> </w:t>
      </w:r>
      <w:r>
        <w:rPr>
          <w:rFonts w:hint="eastAsia" w:ascii="宋体" w:hAnsi="宋体" w:eastAsia="宋体" w:cs="微软雅黑"/>
          <w:color w:val="auto"/>
          <w:kern w:val="0"/>
          <w:sz w:val="21"/>
          <w:szCs w:val="21"/>
        </w:rPr>
        <w:t>处理；乙方不能更换合同约定货物的，按不能交货处理，每发生一起，乙方须支付甲方违约金</w:t>
      </w:r>
      <w:r>
        <w:rPr>
          <w:rFonts w:ascii="宋体" w:hAnsi="宋体" w:eastAsia="宋体" w:cs="微软雅黑"/>
          <w:color w:val="auto"/>
          <w:spacing w:val="-10"/>
          <w:kern w:val="0"/>
          <w:sz w:val="21"/>
          <w:szCs w:val="21"/>
        </w:rPr>
        <w:t xml:space="preserve"> </w:t>
      </w:r>
      <w:r>
        <w:rPr>
          <w:rFonts w:ascii="宋体" w:hAnsi="宋体" w:eastAsia="宋体" w:cs="Arial"/>
          <w:color w:val="auto"/>
          <w:w w:val="89"/>
          <w:kern w:val="0"/>
          <w:sz w:val="21"/>
          <w:szCs w:val="21"/>
        </w:rPr>
        <w:t xml:space="preserve">500 </w:t>
      </w:r>
      <w:r>
        <w:rPr>
          <w:rFonts w:hint="eastAsia" w:ascii="宋体" w:hAnsi="宋体" w:eastAsia="宋体" w:cs="微软雅黑"/>
          <w:color w:val="auto"/>
          <w:kern w:val="0"/>
          <w:sz w:val="21"/>
          <w:szCs w:val="21"/>
        </w:rPr>
        <w:t>元。</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4</w:t>
      </w:r>
      <w:r>
        <w:rPr>
          <w:rFonts w:hint="eastAsia" w:hAnsi="宋体" w:eastAsia="宋体" w:cs="Arial"/>
          <w:color w:val="auto"/>
          <w:kern w:val="0"/>
          <w:sz w:val="21"/>
          <w:szCs w:val="21"/>
          <w:lang w:eastAsia="zh-CN"/>
        </w:rPr>
        <w:t>、</w:t>
      </w:r>
      <w:r>
        <w:rPr>
          <w:rFonts w:ascii="宋体" w:hAnsi="宋体" w:eastAsia="宋体" w:cs="Arial"/>
          <w:color w:val="auto"/>
          <w:kern w:val="0"/>
          <w:sz w:val="21"/>
          <w:szCs w:val="21"/>
        </w:rPr>
        <w:t xml:space="preserve"> </w:t>
      </w:r>
      <w:r>
        <w:rPr>
          <w:rFonts w:hint="eastAsia" w:ascii="宋体" w:hAnsi="宋体" w:eastAsia="宋体" w:cs="微软雅黑"/>
          <w:color w:val="auto"/>
          <w:kern w:val="0"/>
          <w:sz w:val="21"/>
          <w:szCs w:val="21"/>
        </w:rPr>
        <w:t>乙方违反维护</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培训</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技术支持</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售后</w:t>
      </w:r>
      <w:r>
        <w:rPr>
          <w:rFonts w:hint="eastAsia" w:ascii="宋体" w:hAnsi="宋体" w:eastAsia="宋体" w:cs="微软雅黑"/>
          <w:color w:val="auto"/>
          <w:spacing w:val="-2"/>
          <w:kern w:val="0"/>
          <w:sz w:val="21"/>
          <w:szCs w:val="21"/>
        </w:rPr>
        <w:t>服</w:t>
      </w:r>
      <w:r>
        <w:rPr>
          <w:rFonts w:hint="eastAsia" w:ascii="宋体" w:hAnsi="宋体" w:eastAsia="宋体" w:cs="微软雅黑"/>
          <w:color w:val="auto"/>
          <w:kern w:val="0"/>
          <w:sz w:val="21"/>
          <w:szCs w:val="21"/>
        </w:rPr>
        <w:t>务等义务的</w:t>
      </w:r>
      <w:r>
        <w:rPr>
          <w:rFonts w:hint="eastAsia" w:ascii="宋体" w:hAnsi="宋体" w:eastAsia="宋体" w:cs="微软雅黑"/>
          <w:color w:val="auto"/>
          <w:spacing w:val="-26"/>
          <w:kern w:val="0"/>
          <w:sz w:val="21"/>
          <w:szCs w:val="21"/>
        </w:rPr>
        <w:t>，</w:t>
      </w:r>
      <w:r>
        <w:rPr>
          <w:rFonts w:hint="eastAsia" w:ascii="宋体" w:hAnsi="宋体" w:eastAsia="宋体" w:cs="微软雅黑"/>
          <w:color w:val="auto"/>
          <w:kern w:val="0"/>
          <w:sz w:val="21"/>
          <w:szCs w:val="21"/>
        </w:rPr>
        <w:t>应向甲方按合同总金额</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的</w:t>
      </w:r>
      <w:r>
        <w:rPr>
          <w:rFonts w:ascii="宋体" w:hAnsi="宋体" w:eastAsia="宋体" w:cs="微软雅黑"/>
          <w:color w:val="auto"/>
          <w:spacing w:val="-11"/>
          <w:kern w:val="0"/>
          <w:sz w:val="21"/>
          <w:szCs w:val="21"/>
        </w:rPr>
        <w:t xml:space="preserve"> </w:t>
      </w:r>
      <w:r>
        <w:rPr>
          <w:rFonts w:ascii="宋体" w:hAnsi="宋体" w:eastAsia="宋体" w:cs="Arial"/>
          <w:color w:val="auto"/>
          <w:w w:val="69"/>
          <w:kern w:val="0"/>
          <w:sz w:val="21"/>
          <w:szCs w:val="21"/>
        </w:rPr>
        <w:t>5%</w:t>
      </w:r>
      <w:r>
        <w:rPr>
          <w:rFonts w:hint="eastAsia" w:ascii="宋体" w:hAnsi="宋体" w:eastAsia="宋体" w:cs="微软雅黑"/>
          <w:color w:val="auto"/>
          <w:kern w:val="0"/>
          <w:sz w:val="21"/>
          <w:szCs w:val="21"/>
        </w:rPr>
        <w:t>支付违约金。</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position w:val="-1"/>
          <w:sz w:val="21"/>
          <w:szCs w:val="21"/>
        </w:rPr>
        <w:t>5</w:t>
      </w:r>
      <w:r>
        <w:rPr>
          <w:rFonts w:hint="eastAsia" w:hAnsi="宋体" w:eastAsia="宋体" w:cs="Arial"/>
          <w:color w:val="auto"/>
          <w:kern w:val="0"/>
          <w:position w:val="-1"/>
          <w:sz w:val="21"/>
          <w:szCs w:val="21"/>
          <w:lang w:eastAsia="zh-CN"/>
        </w:rPr>
        <w:t>、</w:t>
      </w:r>
      <w:r>
        <w:rPr>
          <w:rFonts w:ascii="宋体" w:hAnsi="宋体" w:eastAsia="宋体" w:cs="Arial"/>
          <w:color w:val="auto"/>
          <w:spacing w:val="2"/>
          <w:kern w:val="0"/>
          <w:position w:val="-1"/>
          <w:sz w:val="21"/>
          <w:szCs w:val="21"/>
        </w:rPr>
        <w:t xml:space="preserve"> </w:t>
      </w:r>
      <w:r>
        <w:rPr>
          <w:rFonts w:hint="eastAsia" w:ascii="宋体" w:hAnsi="宋体" w:eastAsia="宋体" w:cs="微软雅黑"/>
          <w:color w:val="auto"/>
          <w:kern w:val="0"/>
          <w:position w:val="-1"/>
          <w:sz w:val="21"/>
          <w:szCs w:val="21"/>
        </w:rPr>
        <w:t>如果因乙方提供的货物质量或服务问题导致甲方损失的，乙方应给予赔偿。</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6</w:t>
      </w:r>
      <w:r>
        <w:rPr>
          <w:rFonts w:hint="eastAsia" w:hAnsi="宋体" w:eastAsia="宋体" w:cs="Arial"/>
          <w:color w:val="auto"/>
          <w:kern w:val="0"/>
          <w:sz w:val="21"/>
          <w:szCs w:val="21"/>
          <w:lang w:eastAsia="zh-CN"/>
        </w:rPr>
        <w:t>、</w:t>
      </w:r>
      <w:r>
        <w:rPr>
          <w:rFonts w:ascii="宋体" w:hAnsi="宋体" w:eastAsia="宋体" w:cs="Arial"/>
          <w:color w:val="auto"/>
          <w:kern w:val="0"/>
          <w:sz w:val="21"/>
          <w:szCs w:val="21"/>
        </w:rPr>
        <w:t xml:space="preserve"> </w:t>
      </w:r>
      <w:r>
        <w:rPr>
          <w:rFonts w:hint="eastAsia" w:ascii="宋体" w:hAnsi="宋体" w:eastAsia="宋体" w:cs="微软雅黑"/>
          <w:color w:val="auto"/>
          <w:kern w:val="0"/>
          <w:sz w:val="21"/>
          <w:szCs w:val="21"/>
        </w:rPr>
        <w:t>如果乙方应对违约行为承担赔偿责任时</w:t>
      </w:r>
      <w:r>
        <w:rPr>
          <w:rFonts w:hint="eastAsia" w:ascii="宋体" w:hAnsi="宋体" w:eastAsia="宋体" w:cs="微软雅黑"/>
          <w:color w:val="auto"/>
          <w:spacing w:val="-110"/>
          <w:kern w:val="0"/>
          <w:sz w:val="21"/>
          <w:szCs w:val="21"/>
        </w:rPr>
        <w:t>，</w:t>
      </w:r>
      <w:r>
        <w:rPr>
          <w:rFonts w:hint="eastAsia" w:ascii="宋体" w:hAnsi="宋体" w:eastAsia="宋体" w:cs="微软雅黑"/>
          <w:color w:val="auto"/>
          <w:kern w:val="0"/>
          <w:sz w:val="21"/>
          <w:szCs w:val="21"/>
        </w:rPr>
        <w:t>甲方有权从履约保证金或未支付货款</w:t>
      </w:r>
      <w:r>
        <w:rPr>
          <w:rFonts w:ascii="宋体" w:hAnsi="宋体" w:eastAsia="宋体" w:cs="微软雅黑"/>
          <w:color w:val="auto"/>
          <w:kern w:val="0"/>
          <w:sz w:val="21"/>
          <w:szCs w:val="21"/>
        </w:rPr>
        <w:t xml:space="preserve"> </w:t>
      </w:r>
      <w:r>
        <w:rPr>
          <w:rFonts w:hint="eastAsia" w:ascii="宋体" w:hAnsi="宋体" w:eastAsia="宋体" w:cs="微软雅黑"/>
          <w:color w:val="auto"/>
          <w:kern w:val="0"/>
          <w:sz w:val="21"/>
          <w:szCs w:val="21"/>
        </w:rPr>
        <w:t>中扣除相应金额的违约金</w:t>
      </w:r>
      <w:r>
        <w:rPr>
          <w:rFonts w:hint="eastAsia" w:ascii="宋体" w:hAnsi="宋体" w:eastAsia="宋体" w:cs="微软雅黑"/>
          <w:color w:val="auto"/>
          <w:spacing w:val="-24"/>
          <w:kern w:val="0"/>
          <w:sz w:val="21"/>
          <w:szCs w:val="21"/>
        </w:rPr>
        <w:t>，</w:t>
      </w:r>
      <w:r>
        <w:rPr>
          <w:rFonts w:hint="eastAsia" w:ascii="宋体" w:hAnsi="宋体" w:eastAsia="宋体" w:cs="微软雅黑"/>
          <w:color w:val="auto"/>
          <w:kern w:val="0"/>
          <w:sz w:val="21"/>
          <w:szCs w:val="21"/>
        </w:rPr>
        <w:t>违约</w:t>
      </w:r>
      <w:r>
        <w:rPr>
          <w:rFonts w:hint="eastAsia" w:ascii="宋体" w:hAnsi="宋体" w:eastAsia="宋体" w:cs="微软雅黑"/>
          <w:color w:val="auto"/>
          <w:spacing w:val="1"/>
          <w:kern w:val="0"/>
          <w:sz w:val="21"/>
          <w:szCs w:val="21"/>
        </w:rPr>
        <w:t>金</w:t>
      </w:r>
      <w:r>
        <w:rPr>
          <w:rFonts w:hint="eastAsia" w:ascii="宋体" w:hAnsi="宋体" w:eastAsia="宋体" w:cs="微软雅黑"/>
          <w:color w:val="auto"/>
          <w:kern w:val="0"/>
          <w:sz w:val="21"/>
          <w:szCs w:val="21"/>
        </w:rPr>
        <w:t>不足支付赔偿的</w:t>
      </w:r>
      <w:r>
        <w:rPr>
          <w:rFonts w:hint="eastAsia" w:ascii="宋体" w:hAnsi="宋体" w:eastAsia="宋体" w:cs="微软雅黑"/>
          <w:color w:val="auto"/>
          <w:spacing w:val="-24"/>
          <w:kern w:val="0"/>
          <w:sz w:val="21"/>
          <w:szCs w:val="21"/>
        </w:rPr>
        <w:t>，</w:t>
      </w:r>
      <w:r>
        <w:rPr>
          <w:rFonts w:hint="eastAsia" w:ascii="宋体" w:hAnsi="宋体" w:eastAsia="宋体" w:cs="微软雅黑"/>
          <w:color w:val="auto"/>
          <w:kern w:val="0"/>
          <w:sz w:val="21"/>
          <w:szCs w:val="21"/>
        </w:rPr>
        <w:t>乙方还应当赔偿甲方因此造成的全部损失。</w:t>
      </w:r>
    </w:p>
    <w:p>
      <w:pPr>
        <w:autoSpaceDE w:val="0"/>
        <w:autoSpaceDN w:val="0"/>
        <w:adjustRightInd w:val="0"/>
        <w:spacing w:line="360" w:lineRule="auto"/>
        <w:ind w:firstLine="420" w:firstLineChars="200"/>
        <w:jc w:val="left"/>
        <w:rPr>
          <w:rFonts w:ascii="宋体" w:hAnsi="宋体" w:eastAsia="宋体" w:cs="微软雅黑"/>
          <w:color w:val="auto"/>
          <w:kern w:val="0"/>
          <w:sz w:val="21"/>
          <w:szCs w:val="21"/>
        </w:rPr>
      </w:pPr>
      <w:r>
        <w:rPr>
          <w:rFonts w:ascii="宋体" w:hAnsi="宋体" w:eastAsia="宋体" w:cs="Arial"/>
          <w:color w:val="auto"/>
          <w:kern w:val="0"/>
          <w:sz w:val="21"/>
          <w:szCs w:val="21"/>
        </w:rPr>
        <w:t>7</w:t>
      </w:r>
      <w:r>
        <w:rPr>
          <w:rFonts w:hint="eastAsia" w:hAnsi="宋体" w:eastAsia="宋体" w:cs="Arial"/>
          <w:color w:val="auto"/>
          <w:kern w:val="0"/>
          <w:sz w:val="21"/>
          <w:szCs w:val="21"/>
          <w:lang w:eastAsia="zh-CN"/>
        </w:rPr>
        <w:t>、</w:t>
      </w:r>
      <w:r>
        <w:rPr>
          <w:rFonts w:hint="eastAsia" w:ascii="宋体" w:hAnsi="宋体" w:eastAsia="宋体" w:cs="微软雅黑"/>
          <w:color w:val="auto"/>
          <w:kern w:val="0"/>
          <w:sz w:val="21"/>
          <w:szCs w:val="21"/>
        </w:rPr>
        <w:t>违约金的支付不影响甲乙双方履行本合同规定的各项义务。</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lang w:eastAsia="zh-CN"/>
        </w:rPr>
        <w:t>六、</w:t>
      </w:r>
      <w:r>
        <w:rPr>
          <w:rFonts w:hint="eastAsia" w:ascii="仿宋_GB2312" w:eastAsia="宋体"/>
          <w:color w:val="auto"/>
          <w:sz w:val="21"/>
          <w:szCs w:val="21"/>
        </w:rPr>
        <w:t>合同纠纷处理：本合同执行过程中发生纠纷，作如下</w:t>
      </w:r>
      <w:r>
        <w:rPr>
          <w:rFonts w:hint="eastAsia" w:ascii="仿宋_GB2312" w:eastAsia="宋体"/>
          <w:color w:val="auto"/>
          <w:sz w:val="21"/>
          <w:szCs w:val="21"/>
          <w:u w:val="single"/>
        </w:rPr>
        <w:t xml:space="preserve">   </w:t>
      </w:r>
      <w:r>
        <w:rPr>
          <w:rFonts w:hint="eastAsia" w:ascii="仿宋_GB2312" w:eastAsia="宋体"/>
          <w:color w:val="auto"/>
          <w:sz w:val="21"/>
          <w:szCs w:val="21"/>
        </w:rPr>
        <w:t>处理：</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rPr>
        <w:t>1、由甲乙双方协商处理。</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rPr>
        <w:t>2、申请仲裁。仲裁机构为南京市仲裁委员会。</w:t>
      </w:r>
    </w:p>
    <w:p>
      <w:pPr>
        <w:widowControl/>
        <w:tabs>
          <w:tab w:val="left" w:pos="1980"/>
        </w:tabs>
        <w:snapToGrid w:val="0"/>
        <w:spacing w:before="19" w:line="500" w:lineRule="exact"/>
        <w:ind w:firstLine="411" w:firstLineChars="196"/>
        <w:rPr>
          <w:rFonts w:hint="eastAsia" w:ascii="仿宋_GB2312" w:eastAsia="宋体"/>
          <w:color w:val="auto"/>
          <w:sz w:val="21"/>
          <w:szCs w:val="21"/>
        </w:rPr>
      </w:pPr>
      <w:r>
        <w:rPr>
          <w:rFonts w:hint="eastAsia" w:ascii="仿宋_GB2312" w:eastAsia="宋体"/>
          <w:color w:val="auto"/>
          <w:sz w:val="21"/>
          <w:szCs w:val="21"/>
        </w:rPr>
        <w:t>3、提起诉讼。诉讼地点为采购人所在地。</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lang w:eastAsia="zh-CN"/>
        </w:rPr>
        <w:t>七</w:t>
      </w:r>
      <w:r>
        <w:rPr>
          <w:rFonts w:hint="eastAsia" w:ascii="仿宋_GB2312" w:eastAsia="宋体"/>
          <w:color w:val="auto"/>
          <w:sz w:val="21"/>
          <w:szCs w:val="21"/>
        </w:rPr>
        <w:t>、合同生效：本合同由甲乙双方签字盖章后生效。</w:t>
      </w:r>
    </w:p>
    <w:p>
      <w:pPr>
        <w:widowControl/>
        <w:snapToGrid w:val="0"/>
        <w:spacing w:before="19" w:line="500" w:lineRule="exact"/>
        <w:ind w:firstLine="420" w:firstLineChars="200"/>
        <w:rPr>
          <w:rFonts w:hint="eastAsia" w:ascii="仿宋_GB2312" w:eastAsia="宋体"/>
          <w:color w:val="auto"/>
          <w:sz w:val="21"/>
          <w:szCs w:val="21"/>
        </w:rPr>
      </w:pPr>
      <w:r>
        <w:rPr>
          <w:rFonts w:hint="eastAsia" w:ascii="仿宋_GB2312" w:eastAsia="宋体"/>
          <w:color w:val="auto"/>
          <w:sz w:val="21"/>
          <w:szCs w:val="21"/>
          <w:lang w:eastAsia="zh-CN"/>
        </w:rPr>
        <w:t>八</w:t>
      </w:r>
      <w:r>
        <w:rPr>
          <w:rFonts w:hint="eastAsia" w:ascii="仿宋_GB2312" w:eastAsia="宋体"/>
          <w:color w:val="auto"/>
          <w:sz w:val="21"/>
          <w:szCs w:val="21"/>
        </w:rPr>
        <w:t>、组成本合同的文件包括：</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（一）合同通用条款和专用条款；</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（二）采购文件和乙方的响应文件；</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（三）成交通知书；</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（四）甲乙双方商定的其他必要文件。</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上述合同文件内容互为补充，如有不明确，由甲方负责解释。</w:t>
      </w:r>
    </w:p>
    <w:p>
      <w:pPr>
        <w:widowControl/>
        <w:snapToGrid w:val="0"/>
        <w:spacing w:before="19" w:line="500" w:lineRule="exact"/>
        <w:ind w:firstLine="555"/>
        <w:rPr>
          <w:rFonts w:hint="eastAsia" w:ascii="仿宋_GB2312" w:eastAsia="宋体"/>
          <w:color w:val="auto"/>
          <w:sz w:val="21"/>
          <w:szCs w:val="21"/>
        </w:rPr>
      </w:pPr>
      <w:r>
        <w:rPr>
          <w:rFonts w:hint="eastAsia" w:ascii="仿宋_GB2312" w:eastAsia="宋体"/>
          <w:color w:val="auto"/>
          <w:sz w:val="21"/>
          <w:szCs w:val="21"/>
          <w:lang w:eastAsia="zh-CN"/>
        </w:rPr>
        <w:t>九</w:t>
      </w:r>
      <w:r>
        <w:rPr>
          <w:rFonts w:hint="eastAsia" w:ascii="仿宋_GB2312" w:eastAsia="宋体"/>
          <w:color w:val="auto"/>
          <w:sz w:val="21"/>
          <w:szCs w:val="21"/>
        </w:rPr>
        <w:t>、合同份数</w:t>
      </w:r>
    </w:p>
    <w:p>
      <w:pPr>
        <w:widowControl/>
        <w:snapToGrid w:val="0"/>
        <w:spacing w:before="19" w:line="500" w:lineRule="exact"/>
        <w:ind w:left="555"/>
        <w:rPr>
          <w:rFonts w:hint="eastAsia" w:ascii="仿宋_GB2312" w:eastAsia="宋体"/>
          <w:color w:val="auto"/>
          <w:sz w:val="21"/>
          <w:szCs w:val="21"/>
        </w:rPr>
      </w:pPr>
      <w:r>
        <w:rPr>
          <w:rFonts w:hint="eastAsia" w:ascii="仿宋_GB2312" w:eastAsia="宋体"/>
          <w:color w:val="auto"/>
          <w:sz w:val="21"/>
          <w:szCs w:val="21"/>
        </w:rPr>
        <w:t>本合同一式六份，中文书写。甲方执四份，乙方执二份。</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甲方：</w:t>
      </w:r>
      <w:r>
        <w:rPr>
          <w:rFonts w:hint="eastAsia" w:ascii="仿宋_GB2312" w:eastAsia="宋体"/>
          <w:color w:val="auto"/>
          <w:sz w:val="21"/>
          <w:szCs w:val="21"/>
          <w:u w:val="single"/>
        </w:rPr>
        <w:t xml:space="preserve">                               （盖章）</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地址：</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法定（授权）代表人：</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二0一</w:t>
      </w:r>
      <w:r>
        <w:rPr>
          <w:rFonts w:hint="eastAsia" w:ascii="仿宋_GB2312" w:eastAsia="宋体"/>
          <w:color w:val="auto"/>
          <w:sz w:val="21"/>
          <w:szCs w:val="21"/>
          <w:lang w:val="en-US" w:eastAsia="zh-CN"/>
        </w:rPr>
        <w:t>九</w:t>
      </w:r>
      <w:r>
        <w:rPr>
          <w:rFonts w:hint="eastAsia" w:ascii="仿宋_GB2312" w:eastAsia="宋体"/>
          <w:color w:val="auto"/>
          <w:sz w:val="21"/>
          <w:szCs w:val="21"/>
        </w:rPr>
        <w:t>年</w:t>
      </w:r>
      <w:r>
        <w:rPr>
          <w:rFonts w:hint="eastAsia" w:ascii="仿宋_GB2312" w:eastAsia="宋体"/>
          <w:color w:val="auto"/>
          <w:sz w:val="21"/>
          <w:szCs w:val="21"/>
          <w:u w:val="single"/>
        </w:rPr>
        <w:t xml:space="preserve">   </w:t>
      </w:r>
      <w:r>
        <w:rPr>
          <w:rFonts w:hint="eastAsia" w:ascii="仿宋_GB2312" w:eastAsia="宋体"/>
          <w:color w:val="auto"/>
          <w:sz w:val="21"/>
          <w:szCs w:val="21"/>
        </w:rPr>
        <w:t>月</w:t>
      </w:r>
      <w:r>
        <w:rPr>
          <w:rFonts w:hint="eastAsia" w:ascii="仿宋_GB2312" w:eastAsia="宋体"/>
          <w:color w:val="auto"/>
          <w:sz w:val="21"/>
          <w:szCs w:val="21"/>
          <w:u w:val="single"/>
        </w:rPr>
        <w:t xml:space="preserve">    </w:t>
      </w:r>
      <w:r>
        <w:rPr>
          <w:rFonts w:hint="eastAsia" w:ascii="仿宋_GB2312" w:eastAsia="宋体"/>
          <w:color w:val="auto"/>
          <w:sz w:val="21"/>
          <w:szCs w:val="21"/>
        </w:rPr>
        <w:t xml:space="preserve">日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乙方：</w:t>
      </w:r>
      <w:r>
        <w:rPr>
          <w:rFonts w:hint="eastAsia" w:ascii="仿宋_GB2312" w:eastAsia="宋体"/>
          <w:color w:val="auto"/>
          <w:sz w:val="21"/>
          <w:szCs w:val="21"/>
          <w:u w:val="single"/>
        </w:rPr>
        <w:t xml:space="preserve">                         </w:t>
      </w:r>
      <w:r>
        <w:rPr>
          <w:rFonts w:hint="eastAsia" w:ascii="仿宋_GB2312" w:eastAsia="宋体"/>
          <w:color w:val="auto"/>
          <w:sz w:val="21"/>
          <w:szCs w:val="21"/>
        </w:rPr>
        <w:t>（盖章）</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地址：</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法定（授权）代表人：</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二0一</w:t>
      </w:r>
      <w:r>
        <w:rPr>
          <w:rFonts w:hint="eastAsia" w:ascii="仿宋_GB2312" w:eastAsia="宋体"/>
          <w:color w:val="auto"/>
          <w:sz w:val="21"/>
          <w:szCs w:val="21"/>
          <w:lang w:val="en-US" w:eastAsia="zh-CN"/>
        </w:rPr>
        <w:t>九</w:t>
      </w:r>
      <w:r>
        <w:rPr>
          <w:rFonts w:hint="eastAsia" w:ascii="仿宋_GB2312" w:eastAsia="宋体"/>
          <w:color w:val="auto"/>
          <w:sz w:val="21"/>
          <w:szCs w:val="21"/>
        </w:rPr>
        <w:t>年</w:t>
      </w:r>
      <w:r>
        <w:rPr>
          <w:rFonts w:hint="eastAsia" w:ascii="仿宋_GB2312" w:eastAsia="宋体"/>
          <w:color w:val="auto"/>
          <w:sz w:val="21"/>
          <w:szCs w:val="21"/>
          <w:u w:val="single"/>
        </w:rPr>
        <w:t xml:space="preserve">   </w:t>
      </w:r>
      <w:r>
        <w:rPr>
          <w:rFonts w:hint="eastAsia" w:ascii="仿宋_GB2312" w:eastAsia="宋体"/>
          <w:color w:val="auto"/>
          <w:sz w:val="21"/>
          <w:szCs w:val="21"/>
        </w:rPr>
        <w:t>月</w:t>
      </w:r>
      <w:r>
        <w:rPr>
          <w:rFonts w:hint="eastAsia" w:ascii="仿宋_GB2312" w:eastAsia="宋体"/>
          <w:color w:val="auto"/>
          <w:sz w:val="21"/>
          <w:szCs w:val="21"/>
          <w:u w:val="single"/>
        </w:rPr>
        <w:t xml:space="preserve">   </w:t>
      </w:r>
      <w:r>
        <w:rPr>
          <w:rFonts w:hint="eastAsia" w:ascii="仿宋_GB2312" w:eastAsia="宋体"/>
          <w:color w:val="auto"/>
          <w:sz w:val="21"/>
          <w:szCs w:val="21"/>
        </w:rPr>
        <w:t xml:space="preserve"> 日</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户名：</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u w:val="single"/>
        </w:rPr>
      </w:pPr>
      <w:r>
        <w:rPr>
          <w:rFonts w:hint="eastAsia" w:ascii="仿宋_GB2312" w:eastAsia="宋体"/>
          <w:color w:val="auto"/>
          <w:sz w:val="21"/>
          <w:szCs w:val="21"/>
        </w:rPr>
        <w:t>开户银行：</w:t>
      </w:r>
      <w:r>
        <w:rPr>
          <w:rFonts w:hint="eastAsia" w:ascii="仿宋_GB2312" w:eastAsia="宋体"/>
          <w:color w:val="auto"/>
          <w:sz w:val="21"/>
          <w:szCs w:val="21"/>
          <w:u w:val="single"/>
        </w:rPr>
        <w:t xml:space="preserve">                                </w:t>
      </w:r>
    </w:p>
    <w:p>
      <w:pPr>
        <w:widowControl/>
        <w:snapToGrid w:val="0"/>
        <w:spacing w:before="19" w:line="500" w:lineRule="exact"/>
        <w:rPr>
          <w:rFonts w:hint="eastAsia" w:ascii="仿宋_GB2312" w:eastAsia="宋体"/>
          <w:color w:val="auto"/>
          <w:sz w:val="21"/>
          <w:szCs w:val="21"/>
        </w:rPr>
      </w:pPr>
      <w:r>
        <w:rPr>
          <w:rFonts w:hint="eastAsia" w:ascii="仿宋_GB2312" w:eastAsia="宋体"/>
          <w:color w:val="auto"/>
          <w:sz w:val="21"/>
          <w:szCs w:val="21"/>
        </w:rPr>
        <w:t>账号：</w:t>
      </w:r>
      <w:r>
        <w:rPr>
          <w:rFonts w:hint="eastAsia" w:ascii="仿宋_GB2312" w:eastAsia="宋体"/>
          <w:color w:val="auto"/>
          <w:sz w:val="21"/>
          <w:szCs w:val="21"/>
          <w:u w:val="single"/>
        </w:rPr>
        <w:t xml:space="preserve">                                   </w:t>
      </w:r>
      <w:r>
        <w:rPr>
          <w:rFonts w:hint="eastAsia" w:ascii="仿宋_GB2312" w:eastAsia="宋体"/>
          <w:color w:val="auto"/>
          <w:sz w:val="21"/>
          <w:szCs w:val="21"/>
        </w:rPr>
        <w:t xml:space="preserve"> </w:t>
      </w:r>
    </w:p>
    <w:p>
      <w:pPr>
        <w:widowControl/>
        <w:shd w:val="clear" w:color="auto" w:fill="FFFFFF"/>
        <w:spacing w:line="330" w:lineRule="atLeast"/>
        <w:jc w:val="left"/>
        <w:rPr>
          <w:rFonts w:hint="eastAsia" w:eastAsia="宋体" w:asciiTheme="minorEastAsia" w:hAnsiTheme="minorEastAsia" w:cstheme="minorEastAsia"/>
          <w:color w:val="auto"/>
          <w:sz w:val="21"/>
          <w:szCs w:val="21"/>
        </w:rPr>
      </w:pPr>
    </w:p>
    <w:p>
      <w:pPr>
        <w:pStyle w:val="3"/>
        <w:keepNext w:val="0"/>
        <w:keepLines w:val="0"/>
        <w:ind w:firstLine="843" w:firstLineChars="400"/>
        <w:jc w:val="both"/>
        <w:rPr>
          <w:rFonts w:asciiTheme="minorEastAsia" w:hAnsiTheme="minorEastAsia" w:eastAsiaTheme="minorEastAsia" w:cstheme="majorEastAsia"/>
          <w:b/>
          <w:bCs/>
          <w:sz w:val="21"/>
          <w:szCs w:val="21"/>
        </w:rPr>
      </w:pPr>
      <w:bookmarkStart w:id="87" w:name="_Toc16941"/>
      <w:r>
        <w:rPr>
          <w:rFonts w:hint="eastAsia" w:asciiTheme="minorEastAsia" w:hAnsiTheme="minorEastAsia" w:eastAsiaTheme="minorEastAsia" w:cstheme="majorEastAsia"/>
          <w:b/>
          <w:bCs/>
          <w:sz w:val="21"/>
          <w:szCs w:val="21"/>
        </w:rPr>
        <w:t xml:space="preserve">第五章  </w:t>
      </w:r>
      <w:bookmarkEnd w:id="81"/>
      <w:r>
        <w:rPr>
          <w:rFonts w:hint="eastAsia" w:asciiTheme="minorEastAsia" w:hAnsiTheme="minorEastAsia" w:eastAsiaTheme="minorEastAsia" w:cstheme="majorEastAsia"/>
          <w:b/>
          <w:bCs/>
          <w:sz w:val="21"/>
          <w:szCs w:val="21"/>
        </w:rPr>
        <w:t>采购项目的技术规格、要求和数量等</w:t>
      </w:r>
      <w:bookmarkEnd w:id="87"/>
    </w:p>
    <w:bookmarkEnd w:id="20"/>
    <w:bookmarkEnd w:id="21"/>
    <w:bookmarkEnd w:id="22"/>
    <w:bookmarkEnd w:id="23"/>
    <w:bookmarkEnd w:id="24"/>
    <w:bookmarkEnd w:id="64"/>
    <w:p>
      <w:pPr>
        <w:pStyle w:val="7"/>
        <w:spacing w:line="360" w:lineRule="auto"/>
        <w:ind w:firstLine="420" w:firstLineChars="200"/>
        <w:jc w:val="left"/>
        <w:rPr>
          <w:rFonts w:ascii="宋体" w:hAnsi="宋体" w:eastAsia="宋体" w:cs="微软雅黑"/>
          <w:sz w:val="21"/>
          <w:szCs w:val="21"/>
        </w:rPr>
      </w:pPr>
      <w:bookmarkStart w:id="88" w:name="_Toc403987220"/>
      <w:r>
        <w:rPr>
          <w:rFonts w:hint="eastAsia" w:ascii="宋体" w:hAnsi="宋体" w:eastAsia="宋体" w:cs="微软雅黑"/>
          <w:sz w:val="21"/>
          <w:szCs w:val="21"/>
        </w:rPr>
        <w:t>一、采购要求：</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1、慰问品必须为符合中国传统节日习惯的用品和教职工必需的生活用品，由中标人制作提货凭证进行供货、并负责按照采购人指定时间及要求</w:t>
      </w:r>
      <w:r>
        <w:rPr>
          <w:rFonts w:hint="eastAsia" w:hAnsi="宋体" w:eastAsia="宋体" w:cs="微软雅黑"/>
          <w:sz w:val="21"/>
          <w:szCs w:val="21"/>
          <w:lang w:eastAsia="zh-CN"/>
        </w:rPr>
        <w:t>作</w:t>
      </w:r>
      <w:r>
        <w:rPr>
          <w:rFonts w:hint="eastAsia" w:ascii="宋体" w:hAnsi="宋体" w:eastAsia="宋体" w:cs="微软雅黑"/>
          <w:sz w:val="21"/>
          <w:szCs w:val="21"/>
        </w:rPr>
        <w:t>为一个整体包裹配送至教职工指定地点（送货上门,港澳台地区以及西藏、内蒙、海南、新疆、云南等偏远地区除外）。</w:t>
      </w:r>
    </w:p>
    <w:p>
      <w:pPr>
        <w:pStyle w:val="7"/>
        <w:spacing w:line="360" w:lineRule="auto"/>
        <w:ind w:firstLine="420" w:firstLineChars="200"/>
        <w:jc w:val="left"/>
        <w:rPr>
          <w:rFonts w:hint="eastAsia" w:ascii="宋体" w:hAnsi="宋体" w:eastAsia="宋体" w:cs="微软雅黑"/>
          <w:sz w:val="21"/>
          <w:szCs w:val="21"/>
        </w:rPr>
      </w:pPr>
      <w:r>
        <w:rPr>
          <w:rFonts w:hint="eastAsia" w:ascii="宋体" w:hAnsi="宋体" w:eastAsia="宋体" w:cs="微软雅黑"/>
          <w:sz w:val="21"/>
          <w:szCs w:val="21"/>
        </w:rPr>
        <w:t>2、本次福利招标项目采用提货凭证的形式，采购数量约为630份，实施过程中根据实际供货数量按实结算，每份以固定价格700元采购。每张提货凭证包含3个套餐供教职工挑选。每张提货凭证上需有指引说明，指导教职工在相应线上平台挑选1个所需套餐，由供货商安排物流在2020年元月1</w:t>
      </w:r>
      <w:r>
        <w:rPr>
          <w:rFonts w:hint="eastAsia" w:hAnsi="宋体" w:eastAsia="宋体" w:cs="微软雅黑"/>
          <w:sz w:val="21"/>
          <w:szCs w:val="21"/>
          <w:lang w:val="en-US" w:eastAsia="zh-CN"/>
        </w:rPr>
        <w:t>3</w:t>
      </w:r>
      <w:r>
        <w:rPr>
          <w:rFonts w:hint="eastAsia" w:ascii="宋体" w:hAnsi="宋体" w:eastAsia="宋体" w:cs="微软雅黑"/>
          <w:sz w:val="21"/>
          <w:szCs w:val="21"/>
        </w:rPr>
        <w:t>日前送货到家。3个套餐需包含以下8大类别货品，每个套餐至少包含7大类别货品，其中主食类为必选项，其余项必须至少出现一次。各个类别的货品需满足该项其他要求，具体情况见下：</w:t>
      </w:r>
    </w:p>
    <w:tbl>
      <w:tblPr>
        <w:tblStyle w:val="15"/>
        <w:tblW w:w="8548" w:type="dxa"/>
        <w:jc w:val="center"/>
        <w:tblLayout w:type="fixed"/>
        <w:tblCellMar>
          <w:top w:w="0" w:type="dxa"/>
          <w:left w:w="108" w:type="dxa"/>
          <w:bottom w:w="0" w:type="dxa"/>
          <w:right w:w="108" w:type="dxa"/>
        </w:tblCellMar>
      </w:tblPr>
      <w:tblGrid>
        <w:gridCol w:w="505"/>
        <w:gridCol w:w="1276"/>
        <w:gridCol w:w="2268"/>
        <w:gridCol w:w="2608"/>
        <w:gridCol w:w="1891"/>
      </w:tblGrid>
      <w:tr>
        <w:tblPrEx>
          <w:tblCellMar>
            <w:top w:w="0" w:type="dxa"/>
            <w:left w:w="108" w:type="dxa"/>
            <w:bottom w:w="0" w:type="dxa"/>
            <w:right w:w="108" w:type="dxa"/>
          </w:tblCellMar>
        </w:tblPrEx>
        <w:trPr>
          <w:trHeight w:val="69" w:hRule="atLeast"/>
          <w:jc w:val="center"/>
        </w:trPr>
        <w:tc>
          <w:tcPr>
            <w:tcW w:w="1781"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1"/>
                <w:szCs w:val="21"/>
              </w:rPr>
            </w:pPr>
            <w:r>
              <w:rPr>
                <w:rFonts w:hint="eastAsia" w:ascii="宋体" w:hAnsi="宋体" w:cs="宋体"/>
                <w:kern w:val="0"/>
                <w:sz w:val="21"/>
                <w:szCs w:val="21"/>
              </w:rPr>
              <w:t>类别</w:t>
            </w:r>
          </w:p>
        </w:tc>
        <w:tc>
          <w:tcPr>
            <w:tcW w:w="2268"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1"/>
                <w:szCs w:val="21"/>
              </w:rPr>
            </w:pPr>
            <w:r>
              <w:rPr>
                <w:rFonts w:hint="eastAsia" w:ascii="宋体" w:hAnsi="宋体" w:cs="宋体"/>
                <w:kern w:val="0"/>
                <w:sz w:val="21"/>
                <w:szCs w:val="21"/>
              </w:rPr>
              <w:t>备注</w:t>
            </w:r>
          </w:p>
        </w:tc>
        <w:tc>
          <w:tcPr>
            <w:tcW w:w="2608"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1"/>
                <w:szCs w:val="21"/>
              </w:rPr>
            </w:pPr>
            <w:r>
              <w:rPr>
                <w:rFonts w:hint="eastAsia" w:ascii="宋体" w:hAnsi="宋体" w:cs="宋体"/>
                <w:kern w:val="0"/>
                <w:sz w:val="21"/>
                <w:szCs w:val="21"/>
              </w:rPr>
              <w:t>内容</w:t>
            </w:r>
          </w:p>
        </w:tc>
        <w:tc>
          <w:tcPr>
            <w:tcW w:w="189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1"/>
                <w:szCs w:val="21"/>
              </w:rPr>
            </w:pPr>
            <w:r>
              <w:rPr>
                <w:rFonts w:hint="eastAsia" w:ascii="宋体" w:hAnsi="宋体" w:cs="宋体"/>
                <w:kern w:val="0"/>
                <w:sz w:val="21"/>
                <w:szCs w:val="21"/>
              </w:rPr>
              <w:t>备注</w:t>
            </w:r>
          </w:p>
        </w:tc>
      </w:tr>
      <w:tr>
        <w:tblPrEx>
          <w:tblCellMar>
            <w:top w:w="0" w:type="dxa"/>
            <w:left w:w="108" w:type="dxa"/>
            <w:bottom w:w="0" w:type="dxa"/>
            <w:right w:w="108" w:type="dxa"/>
          </w:tblCellMar>
        </w:tblPrEx>
        <w:trPr>
          <w:trHeight w:val="69" w:hRule="atLeast"/>
          <w:jc w:val="center"/>
        </w:trPr>
        <w:tc>
          <w:tcPr>
            <w:tcW w:w="505"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1</w:t>
            </w:r>
          </w:p>
        </w:tc>
        <w:tc>
          <w:tcPr>
            <w:tcW w:w="1276"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主食</w:t>
            </w:r>
          </w:p>
        </w:tc>
        <w:tc>
          <w:tcPr>
            <w:tcW w:w="2268"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必选项</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米（≥5kg）</w:t>
            </w:r>
          </w:p>
        </w:tc>
        <w:tc>
          <w:tcPr>
            <w:tcW w:w="1891"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2选1</w:t>
            </w: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面粉（≥5kg）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2</w:t>
            </w:r>
          </w:p>
        </w:tc>
        <w:tc>
          <w:tcPr>
            <w:tcW w:w="1276"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杂粮</w:t>
            </w:r>
          </w:p>
        </w:tc>
        <w:tc>
          <w:tcPr>
            <w:tcW w:w="2268"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小黄米（≥1000k）</w:t>
            </w:r>
          </w:p>
        </w:tc>
        <w:tc>
          <w:tcPr>
            <w:tcW w:w="1891"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若选此项，不少于4种</w:t>
            </w: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黑米（≥1000k）</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薏仁米（≥1000k）</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荞麦米（≥1000k）</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红豆（≥1000k）</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燕麦（≥1000k）</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3</w:t>
            </w:r>
          </w:p>
        </w:tc>
        <w:tc>
          <w:tcPr>
            <w:tcW w:w="1276"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食用油</w:t>
            </w:r>
          </w:p>
        </w:tc>
        <w:tc>
          <w:tcPr>
            <w:tcW w:w="2268"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花生油（≥5L）</w:t>
            </w:r>
          </w:p>
        </w:tc>
        <w:tc>
          <w:tcPr>
            <w:tcW w:w="1891"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若选此项，3选1</w:t>
            </w: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玉米油（≥5L）</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橄榄油（≥1500ml）</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4</w:t>
            </w:r>
          </w:p>
        </w:tc>
        <w:tc>
          <w:tcPr>
            <w:tcW w:w="1276"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干货礼盒</w:t>
            </w:r>
          </w:p>
        </w:tc>
        <w:tc>
          <w:tcPr>
            <w:tcW w:w="2268"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香菇（≥500g）</w:t>
            </w:r>
          </w:p>
        </w:tc>
        <w:tc>
          <w:tcPr>
            <w:tcW w:w="1891"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若选此项，不少于4种</w:t>
            </w: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茶树菇（≥500g）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hAnsi="宋体" w:cs="宋体"/>
                <w:color w:val="000000"/>
                <w:kern w:val="0"/>
                <w:sz w:val="21"/>
                <w:szCs w:val="21"/>
                <w:lang w:eastAsia="zh-CN"/>
              </w:rPr>
              <w:t>无核</w:t>
            </w:r>
            <w:r>
              <w:rPr>
                <w:rFonts w:hint="eastAsia" w:ascii="宋体" w:hAnsi="宋体" w:cs="宋体"/>
                <w:color w:val="000000"/>
                <w:kern w:val="0"/>
                <w:sz w:val="21"/>
                <w:szCs w:val="21"/>
              </w:rPr>
              <w:t>桂圆</w:t>
            </w:r>
            <w:r>
              <w:rPr>
                <w:rFonts w:hint="eastAsia" w:hAnsi="宋体" w:cs="宋体"/>
                <w:color w:val="000000"/>
                <w:kern w:val="0"/>
                <w:sz w:val="21"/>
                <w:szCs w:val="21"/>
                <w:lang w:eastAsia="zh-CN"/>
              </w:rPr>
              <w:t>干</w:t>
            </w:r>
            <w:r>
              <w:rPr>
                <w:rFonts w:hint="eastAsia" w:ascii="宋体" w:hAnsi="宋体" w:cs="宋体"/>
                <w:color w:val="000000"/>
                <w:kern w:val="0"/>
                <w:sz w:val="21"/>
                <w:szCs w:val="21"/>
              </w:rPr>
              <w:t>（≥500g）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单片黑木耳（≥500g）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无核红枣（≥500g）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枸杞（≥500g）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131" w:hRule="atLeast"/>
          <w:jc w:val="center"/>
        </w:trPr>
        <w:tc>
          <w:tcPr>
            <w:tcW w:w="50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5</w:t>
            </w: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坚果</w:t>
            </w:r>
          </w:p>
        </w:tc>
        <w:tc>
          <w:tcPr>
            <w:tcW w:w="2268" w:type="dxa"/>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每日坚果（30天装）</w:t>
            </w:r>
          </w:p>
        </w:tc>
        <w:tc>
          <w:tcPr>
            <w:tcW w:w="18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可选可不选</w:t>
            </w:r>
          </w:p>
        </w:tc>
      </w:tr>
      <w:tr>
        <w:tblPrEx>
          <w:tblCellMar>
            <w:top w:w="0" w:type="dxa"/>
            <w:left w:w="108" w:type="dxa"/>
            <w:bottom w:w="0" w:type="dxa"/>
            <w:right w:w="108" w:type="dxa"/>
          </w:tblCellMar>
        </w:tblPrEx>
        <w:trPr>
          <w:trHeight w:val="131" w:hRule="atLeast"/>
          <w:jc w:val="center"/>
        </w:trPr>
        <w:tc>
          <w:tcPr>
            <w:tcW w:w="50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6</w:t>
            </w:r>
          </w:p>
        </w:tc>
        <w:tc>
          <w:tcPr>
            <w:tcW w:w="1276"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奶制品</w:t>
            </w:r>
          </w:p>
        </w:tc>
        <w:tc>
          <w:tcPr>
            <w:tcW w:w="2268" w:type="dxa"/>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牛奶（≥6000ml）</w:t>
            </w:r>
          </w:p>
        </w:tc>
        <w:tc>
          <w:tcPr>
            <w:tcW w:w="189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可选可不选</w:t>
            </w:r>
          </w:p>
        </w:tc>
      </w:tr>
      <w:tr>
        <w:tblPrEx>
          <w:tblCellMar>
            <w:top w:w="0" w:type="dxa"/>
            <w:left w:w="108" w:type="dxa"/>
            <w:bottom w:w="0" w:type="dxa"/>
            <w:right w:w="108" w:type="dxa"/>
          </w:tblCellMar>
        </w:tblPrEx>
        <w:trPr>
          <w:trHeight w:val="69" w:hRule="atLeast"/>
          <w:jc w:val="center"/>
        </w:trPr>
        <w:tc>
          <w:tcPr>
            <w:tcW w:w="505"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7</w:t>
            </w:r>
          </w:p>
        </w:tc>
        <w:tc>
          <w:tcPr>
            <w:tcW w:w="1276"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年货礼包</w:t>
            </w:r>
          </w:p>
        </w:tc>
        <w:tc>
          <w:tcPr>
            <w:tcW w:w="2268"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巧克力</w:t>
            </w:r>
          </w:p>
        </w:tc>
        <w:tc>
          <w:tcPr>
            <w:tcW w:w="1891"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若选此项，不少于6种</w:t>
            </w: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牛轧糖</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酥</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饼干类</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糕点</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冲调谷物制品</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能量棒</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牛肉粒</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r>
        <w:tblPrEx>
          <w:tblCellMar>
            <w:top w:w="0" w:type="dxa"/>
            <w:left w:w="108" w:type="dxa"/>
            <w:bottom w:w="0" w:type="dxa"/>
            <w:right w:w="108" w:type="dxa"/>
          </w:tblCellMar>
        </w:tblPrEx>
        <w:trPr>
          <w:trHeight w:val="69" w:hRule="atLeast"/>
          <w:jc w:val="center"/>
        </w:trPr>
        <w:tc>
          <w:tcPr>
            <w:tcW w:w="505"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8</w:t>
            </w:r>
          </w:p>
        </w:tc>
        <w:tc>
          <w:tcPr>
            <w:tcW w:w="1276"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水果</w:t>
            </w:r>
          </w:p>
        </w:tc>
        <w:tc>
          <w:tcPr>
            <w:tcW w:w="2268"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可选项，并在3个套餐中必须至少出现1次</w:t>
            </w: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苹果（≥5kg）</w:t>
            </w:r>
          </w:p>
        </w:tc>
        <w:tc>
          <w:tcPr>
            <w:tcW w:w="1891"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若选此项，2选1</w:t>
            </w:r>
          </w:p>
        </w:tc>
      </w:tr>
      <w:tr>
        <w:tblPrEx>
          <w:tblCellMar>
            <w:top w:w="0" w:type="dxa"/>
            <w:left w:w="108" w:type="dxa"/>
            <w:bottom w:w="0" w:type="dxa"/>
            <w:right w:w="108" w:type="dxa"/>
          </w:tblCellMar>
        </w:tblPrEx>
        <w:trPr>
          <w:trHeight w:val="69" w:hRule="atLeast"/>
          <w:jc w:val="center"/>
        </w:trPr>
        <w:tc>
          <w:tcPr>
            <w:tcW w:w="50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12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c>
          <w:tcPr>
            <w:tcW w:w="226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1"/>
                <w:szCs w:val="21"/>
              </w:rPr>
            </w:pPr>
          </w:p>
        </w:tc>
        <w:tc>
          <w:tcPr>
            <w:tcW w:w="2608"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1"/>
                <w:szCs w:val="21"/>
              </w:rPr>
            </w:pPr>
            <w:r>
              <w:rPr>
                <w:rFonts w:hint="eastAsia" w:ascii="宋体" w:hAnsi="宋体" w:cs="宋体"/>
                <w:color w:val="000000"/>
                <w:kern w:val="0"/>
                <w:sz w:val="21"/>
                <w:szCs w:val="21"/>
              </w:rPr>
              <w:t>橙子（≥5kg）</w:t>
            </w:r>
          </w:p>
        </w:tc>
        <w:tc>
          <w:tcPr>
            <w:tcW w:w="189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1"/>
                <w:szCs w:val="21"/>
              </w:rPr>
            </w:pPr>
          </w:p>
        </w:tc>
      </w:tr>
    </w:tbl>
    <w:p>
      <w:pPr>
        <w:pStyle w:val="7"/>
        <w:spacing w:line="360" w:lineRule="auto"/>
        <w:ind w:firstLine="420" w:firstLineChars="200"/>
        <w:jc w:val="left"/>
        <w:rPr>
          <w:rFonts w:ascii="宋体" w:hAnsi="宋体" w:eastAsia="宋体" w:cs="微软雅黑"/>
          <w:sz w:val="21"/>
          <w:szCs w:val="21"/>
        </w:rPr>
      </w:pPr>
      <w:r>
        <w:rPr>
          <w:rFonts w:ascii="宋体" w:hAnsi="宋体" w:eastAsia="宋体" w:cs="微软雅黑"/>
          <w:sz w:val="21"/>
          <w:szCs w:val="21"/>
        </w:rPr>
        <w:t xml:space="preserve"> </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3、为保证慰问品的品质要求，投标人所提供的慰问品，必须是在全国性销售平台上（例：苏果、大润发、沃尔玛、京东、苏宁等）均有售，或为“国家品牌计划”、“中华老字号”、“全国驰名商标”等知名品牌，产品的质量需符合国家标准和行业规范，并在质保期内。</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4、</w:t>
      </w:r>
      <w:r>
        <w:rPr>
          <w:rFonts w:hint="eastAsia" w:ascii="宋体" w:hAnsi="宋体" w:eastAsia="宋体" w:cs="微软雅黑"/>
          <w:i/>
          <w:iCs/>
          <w:sz w:val="21"/>
          <w:szCs w:val="21"/>
          <w:u w:val="single"/>
        </w:rPr>
        <w:t>投标时，每种套餐均须提供样品并配套提供</w:t>
      </w:r>
      <w:r>
        <w:rPr>
          <w:rFonts w:hint="eastAsia" w:ascii="宋体" w:hAnsi="宋体" w:eastAsia="宋体" w:cs="微软雅黑"/>
          <w:i/>
          <w:iCs/>
          <w:color w:val="auto"/>
          <w:sz w:val="21"/>
          <w:szCs w:val="21"/>
          <w:u w:val="single"/>
        </w:rPr>
        <w:t>一个整体包装</w:t>
      </w:r>
      <w:r>
        <w:rPr>
          <w:rFonts w:hint="eastAsia" w:ascii="宋体" w:hAnsi="宋体" w:eastAsia="宋体" w:cs="微软雅黑"/>
          <w:i/>
          <w:iCs/>
          <w:sz w:val="21"/>
          <w:szCs w:val="21"/>
          <w:u w:val="single"/>
        </w:rPr>
        <w:t>。</w:t>
      </w:r>
      <w:r>
        <w:rPr>
          <w:rFonts w:hint="eastAsia" w:ascii="宋体" w:hAnsi="宋体" w:eastAsia="宋体" w:cs="微软雅黑"/>
          <w:sz w:val="21"/>
          <w:szCs w:val="21"/>
        </w:rPr>
        <w:t>采购人将会对中标样品进行封存，作为验收标准。</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5、中标人应于中标后及时制作提货凭证，其排版设计合理，易于保存，经采购人确认后方可配送。</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6、供货期限说明：教职工春节慰问品按照南京交通职业技术学院工会指定的时间（以工会的书面通知为准）和要求，将提货凭证负责送至南京交通职业技术学院工会（券上要注明下单采购期限），并按采购人教职工指定地址逐一送货上门。</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二、商务要求</w:t>
      </w:r>
    </w:p>
    <w:p>
      <w:pPr>
        <w:pStyle w:val="7"/>
        <w:spacing w:line="360" w:lineRule="auto"/>
        <w:ind w:firstLine="420" w:firstLineChars="200"/>
        <w:jc w:val="left"/>
        <w:rPr>
          <w:rFonts w:ascii="宋体" w:hAnsi="宋体" w:eastAsia="宋体" w:cs="微软雅黑"/>
          <w:i/>
          <w:iCs/>
          <w:color w:val="auto"/>
          <w:sz w:val="21"/>
          <w:szCs w:val="21"/>
          <w:u w:val="single"/>
        </w:rPr>
      </w:pPr>
      <w:r>
        <w:rPr>
          <w:rFonts w:hint="eastAsia" w:ascii="宋体" w:hAnsi="宋体" w:eastAsia="宋体" w:cs="微软雅黑"/>
          <w:sz w:val="21"/>
          <w:szCs w:val="21"/>
        </w:rPr>
        <w:t>1、</w:t>
      </w:r>
      <w:r>
        <w:rPr>
          <w:rFonts w:hint="eastAsia" w:ascii="宋体" w:hAnsi="宋体" w:eastAsia="宋体" w:cs="微软雅黑"/>
          <w:i/>
          <w:iCs/>
          <w:color w:val="auto"/>
          <w:sz w:val="21"/>
          <w:szCs w:val="21"/>
          <w:u w:val="single"/>
        </w:rPr>
        <w:t>中标人需将中标的套餐按采购人教职工的要求送货到最终目的地，快递须为德邦快递或顺丰快递。</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2、报价包括运输费、装卸费、税金等全部费用，采购人不再支付任何其它费用。</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3、中标人应采取可靠措施，确保产品供货质量及送货服务质量。严禁提供过期或不合格产品；妥善处理送货及签收过程中可能发生的矛盾，严禁与采购人教职工发生争吵甚至冲突。采购人教职工对收到的慰问品不满意时，若确是产品质量问题或中标人原因导致的，中标人应负责无条件退换货，并承担产生的所有费用，直至采购人教职工满意为止。</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4、履约保证金</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(1)合同签订前，中标人应向采购人缴纳履约保证金4.4万元（肆万肆仟元整）。</w:t>
      </w:r>
    </w:p>
    <w:p>
      <w:pPr>
        <w:pStyle w:val="7"/>
        <w:spacing w:line="360" w:lineRule="auto"/>
        <w:ind w:firstLine="420" w:firstLineChars="200"/>
        <w:jc w:val="left"/>
        <w:rPr>
          <w:rFonts w:ascii="宋体" w:hAnsi="宋体" w:eastAsia="宋体" w:cs="微软雅黑"/>
          <w:sz w:val="21"/>
          <w:szCs w:val="21"/>
        </w:rPr>
      </w:pPr>
      <w:r>
        <w:rPr>
          <w:rFonts w:hint="eastAsia" w:ascii="宋体" w:hAnsi="宋体" w:eastAsia="宋体" w:cs="微软雅黑"/>
          <w:sz w:val="21"/>
          <w:szCs w:val="21"/>
        </w:rPr>
        <w:t>(2)缴纳方式：履约保证金应以公对公转账的方式缴纳。</w:t>
      </w:r>
    </w:p>
    <w:p>
      <w:pPr>
        <w:pStyle w:val="6"/>
        <w:overflowPunct w:val="0"/>
        <w:spacing w:line="360" w:lineRule="auto"/>
        <w:ind w:firstLine="0"/>
        <w:rPr>
          <w:rFonts w:hint="eastAsia" w:ascii="宋体" w:hAnsi="宋体" w:eastAsia="宋体" w:cs="Arial"/>
          <w:sz w:val="21"/>
          <w:szCs w:val="21"/>
          <w:highlight w:val="none"/>
        </w:rPr>
      </w:pPr>
      <w:r>
        <w:rPr>
          <w:rFonts w:hint="eastAsia" w:ascii="宋体" w:hAnsi="宋体" w:eastAsia="宋体" w:cs="微软雅黑"/>
          <w:sz w:val="21"/>
          <w:szCs w:val="21"/>
        </w:rPr>
        <w:t> </w:t>
      </w:r>
      <w:r>
        <w:rPr>
          <w:rFonts w:hint="eastAsia" w:ascii="宋体" w:hAnsi="宋体" w:eastAsia="宋体" w:cs="微软雅黑"/>
          <w:sz w:val="21"/>
          <w:szCs w:val="21"/>
          <w:highlight w:val="none"/>
        </w:rPr>
        <w:t> </w:t>
      </w:r>
      <w:r>
        <w:rPr>
          <w:rFonts w:hint="eastAsia" w:ascii="宋体" w:hAnsi="宋体" w:eastAsia="宋体" w:cs="Arial"/>
          <w:sz w:val="21"/>
          <w:szCs w:val="21"/>
          <w:highlight w:val="none"/>
        </w:rPr>
        <w:t xml:space="preserve">收款人名称：南京交通职业技术学院工会  </w:t>
      </w:r>
    </w:p>
    <w:p>
      <w:pPr>
        <w:pStyle w:val="6"/>
        <w:overflowPunct w:val="0"/>
        <w:spacing w:line="360" w:lineRule="auto"/>
        <w:ind w:firstLine="420" w:firstLineChars="200"/>
        <w:rPr>
          <w:rFonts w:hint="eastAsia" w:ascii="宋体" w:hAnsi="宋体" w:eastAsia="宋体" w:cs="Arial"/>
          <w:sz w:val="21"/>
          <w:szCs w:val="21"/>
          <w:highlight w:val="none"/>
        </w:rPr>
      </w:pPr>
      <w:r>
        <w:rPr>
          <w:rFonts w:hint="eastAsia" w:ascii="宋体" w:hAnsi="宋体" w:eastAsia="宋体" w:cs="Arial"/>
          <w:sz w:val="21"/>
          <w:szCs w:val="21"/>
          <w:highlight w:val="none"/>
        </w:rPr>
        <w:t>开户银行：工行南京江宁经济开发区支行       账号：4301015529100220665</w:t>
      </w:r>
    </w:p>
    <w:p>
      <w:pPr>
        <w:pStyle w:val="7"/>
        <w:spacing w:line="360" w:lineRule="auto"/>
        <w:ind w:firstLine="420" w:firstLineChars="200"/>
        <w:jc w:val="left"/>
        <w:rPr>
          <w:rFonts w:ascii="宋体" w:hAnsi="宋体" w:eastAsia="宋体" w:cs="微软雅黑"/>
          <w:sz w:val="21"/>
          <w:szCs w:val="21"/>
          <w:highlight w:val="none"/>
        </w:rPr>
      </w:pPr>
      <w:r>
        <w:rPr>
          <w:rFonts w:hint="eastAsia" w:ascii="宋体" w:hAnsi="宋体" w:eastAsia="宋体" w:cs="微软雅黑"/>
          <w:sz w:val="21"/>
          <w:szCs w:val="21"/>
          <w:highlight w:val="none"/>
        </w:rPr>
        <w:t>5、付款方式：（1）提货凭证有效期满后，采购人教职工无投诉问题或所有问题都处理至教职工满意后，中标人提供销售系统上的已操作确认收货的电子订单，采购人收到上述电子订单，于</w:t>
      </w:r>
      <w:r>
        <w:rPr>
          <w:rFonts w:hint="eastAsia" w:hAnsi="宋体" w:eastAsia="宋体" w:cs="微软雅黑"/>
          <w:color w:val="auto"/>
          <w:sz w:val="21"/>
          <w:szCs w:val="21"/>
          <w:highlight w:val="none"/>
          <w:lang w:val="en-US" w:eastAsia="zh-CN"/>
        </w:rPr>
        <w:t>7</w:t>
      </w:r>
      <w:r>
        <w:rPr>
          <w:rFonts w:hint="eastAsia" w:ascii="宋体" w:hAnsi="宋体" w:eastAsia="宋体" w:cs="微软雅黑"/>
          <w:color w:val="auto"/>
          <w:sz w:val="21"/>
          <w:szCs w:val="21"/>
          <w:highlight w:val="none"/>
        </w:rPr>
        <w:t>日内核实</w:t>
      </w:r>
      <w:r>
        <w:rPr>
          <w:rFonts w:hint="eastAsia" w:hAnsi="宋体" w:eastAsia="宋体" w:cs="微软雅黑"/>
          <w:color w:val="auto"/>
          <w:sz w:val="21"/>
          <w:szCs w:val="21"/>
          <w:highlight w:val="none"/>
          <w:lang w:val="en-US" w:eastAsia="zh-CN"/>
        </w:rPr>
        <w:t>付款</w:t>
      </w:r>
      <w:r>
        <w:rPr>
          <w:rFonts w:hint="eastAsia" w:ascii="宋体" w:hAnsi="宋体" w:eastAsia="宋体" w:cs="微软雅黑"/>
          <w:sz w:val="21"/>
          <w:szCs w:val="21"/>
          <w:highlight w:val="none"/>
        </w:rPr>
        <w:t>，支付已提货货品总金额的90%。</w:t>
      </w:r>
    </w:p>
    <w:p>
      <w:pPr>
        <w:pStyle w:val="14"/>
        <w:spacing w:before="0" w:beforeAutospacing="0" w:after="0" w:afterAutospacing="0" w:line="360" w:lineRule="auto"/>
        <w:ind w:firstLine="420" w:firstLineChars="200"/>
        <w:jc w:val="left"/>
        <w:rPr>
          <w:rFonts w:hint="eastAsia" w:asciiTheme="minorEastAsia" w:hAnsiTheme="minorEastAsia" w:eastAsiaTheme="minorEastAsia" w:cstheme="minorEastAsia"/>
          <w:kern w:val="2"/>
          <w:sz w:val="21"/>
          <w:szCs w:val="21"/>
          <w:highlight w:val="none"/>
        </w:rPr>
      </w:pPr>
      <w:r>
        <w:rPr>
          <w:rFonts w:hint="eastAsia" w:asciiTheme="minorEastAsia" w:hAnsiTheme="minorEastAsia" w:eastAsiaTheme="minorEastAsia" w:cstheme="minorEastAsia"/>
          <w:sz w:val="21"/>
          <w:szCs w:val="21"/>
          <w:highlight w:val="none"/>
        </w:rPr>
        <w:t>（2）剩余已提货货品价款视中标人产品质量及售后服务等情况，至提货凭证有效期满后90日内支付，合同最终结算总金额为中标单价*实际采购数量，同时无息退还中标人的履约保证金。</w:t>
      </w:r>
    </w:p>
    <w:p>
      <w:pPr>
        <w:rPr>
          <w:rFonts w:hint="eastAsia" w:asciiTheme="minorEastAsia" w:hAnsiTheme="minorEastAsia" w:eastAsiaTheme="minorEastAsia" w:cstheme="minorEastAsia"/>
          <w:sz w:val="21"/>
          <w:szCs w:val="21"/>
        </w:rPr>
      </w:pPr>
    </w:p>
    <w:p>
      <w:pPr>
        <w:pStyle w:val="2"/>
        <w:ind w:left="0" w:leftChars="0" w:firstLine="0" w:firstLineChars="0"/>
        <w:rPr>
          <w:rFonts w:hint="eastAsia" w:cs="宋体" w:asciiTheme="minorEastAsia" w:hAnsiTheme="minorEastAsia" w:eastAsiaTheme="minorEastAsia"/>
          <w:sz w:val="21"/>
          <w:szCs w:val="21"/>
        </w:rPr>
      </w:pPr>
    </w:p>
    <w:p>
      <w:pPr>
        <w:pStyle w:val="2"/>
        <w:rPr>
          <w:rFonts w:hint="eastAsia" w:cs="宋体" w:asciiTheme="minorEastAsia" w:hAnsiTheme="minorEastAsia" w:eastAsiaTheme="minorEastAsia"/>
          <w:sz w:val="21"/>
          <w:szCs w:val="21"/>
        </w:rPr>
      </w:pPr>
    </w:p>
    <w:p>
      <w:pPr>
        <w:pStyle w:val="2"/>
        <w:ind w:left="0" w:leftChars="0" w:firstLine="0" w:firstLineChars="0"/>
        <w:rPr>
          <w:rFonts w:hint="eastAsia" w:asciiTheme="minorEastAsia" w:hAnsiTheme="minorEastAsia" w:eastAsiaTheme="minorEastAsia" w:cstheme="majorEastAsia"/>
          <w:sz w:val="21"/>
          <w:szCs w:val="21"/>
        </w:rPr>
      </w:pPr>
      <w:bookmarkStart w:id="89" w:name="_Toc8246"/>
    </w:p>
    <w:p>
      <w:pPr>
        <w:pStyle w:val="3"/>
        <w:keepNext w:val="0"/>
        <w:keepLines w:val="0"/>
        <w:ind w:firstLine="1476" w:firstLineChars="700"/>
        <w:jc w:val="both"/>
        <w:rPr>
          <w:rFonts w:asciiTheme="minorEastAsia" w:hAnsiTheme="minorEastAsia" w:eastAsiaTheme="minorEastAsia" w:cstheme="majorEastAsia"/>
          <w:sz w:val="21"/>
          <w:szCs w:val="21"/>
        </w:rPr>
      </w:pPr>
      <w:r>
        <w:rPr>
          <w:rFonts w:hint="eastAsia" w:asciiTheme="minorEastAsia" w:hAnsiTheme="minorEastAsia" w:eastAsiaTheme="minorEastAsia" w:cstheme="majorEastAsia"/>
          <w:sz w:val="21"/>
          <w:szCs w:val="21"/>
        </w:rPr>
        <w:t>第六章  响应文件格式</w:t>
      </w:r>
      <w:bookmarkEnd w:id="88"/>
      <w:bookmarkEnd w:id="89"/>
    </w:p>
    <w:p>
      <w:pPr>
        <w:jc w:val="center"/>
        <w:rPr>
          <w:rFonts w:asciiTheme="minorEastAsia" w:hAnsiTheme="minorEastAsia" w:eastAsiaTheme="minorEastAsia"/>
          <w:b/>
          <w:sz w:val="21"/>
          <w:szCs w:val="21"/>
        </w:rPr>
      </w:pPr>
      <w:bookmarkStart w:id="90" w:name="_Hlt26671244"/>
      <w:bookmarkEnd w:id="90"/>
      <w:bookmarkStart w:id="91" w:name="_Hlt26955039"/>
      <w:bookmarkEnd w:id="91"/>
      <w:bookmarkStart w:id="92" w:name="_Toc49090576"/>
      <w:bookmarkStart w:id="93" w:name="_Toc26554094"/>
      <w:bookmarkStart w:id="94" w:name="_Toc120614282"/>
    </w:p>
    <w:p>
      <w:pPr>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响 应 文 件</w:t>
      </w:r>
    </w:p>
    <w:p>
      <w:pPr>
        <w:jc w:val="center"/>
        <w:rPr>
          <w:rFonts w:asciiTheme="minorEastAsia" w:hAnsiTheme="minorEastAsia" w:eastAsiaTheme="minorEastAsia"/>
          <w:b/>
          <w:sz w:val="21"/>
          <w:szCs w:val="21"/>
        </w:rPr>
      </w:pPr>
    </w:p>
    <w:p>
      <w:pPr>
        <w:jc w:val="center"/>
        <w:rPr>
          <w:rFonts w:asciiTheme="minorEastAsia" w:hAnsiTheme="minorEastAsia" w:eastAsiaTheme="minorEastAsia"/>
          <w:b/>
          <w:sz w:val="21"/>
          <w:szCs w:val="21"/>
        </w:rPr>
      </w:pPr>
    </w:p>
    <w:p>
      <w:pPr>
        <w:jc w:val="center"/>
        <w:rPr>
          <w:rFonts w:asciiTheme="minorEastAsia" w:hAnsiTheme="minorEastAsia" w:eastAsiaTheme="minorEastAsia"/>
          <w:b/>
          <w:sz w:val="21"/>
          <w:szCs w:val="21"/>
        </w:rPr>
      </w:pPr>
    </w:p>
    <w:p>
      <w:pPr>
        <w:jc w:val="center"/>
        <w:rPr>
          <w:rFonts w:asciiTheme="minorEastAsia" w:hAnsiTheme="minorEastAsia" w:eastAsiaTheme="minorEastAsia"/>
          <w:b/>
          <w:sz w:val="21"/>
          <w:szCs w:val="21"/>
        </w:rPr>
      </w:pPr>
    </w:p>
    <w:p>
      <w:pPr>
        <w:ind w:left="1016" w:firstLine="632" w:firstLineChars="300"/>
        <w:rPr>
          <w:rFonts w:asciiTheme="minorEastAsia" w:hAnsiTheme="minorEastAsia" w:eastAsiaTheme="minorEastAsia"/>
          <w:b/>
          <w:sz w:val="21"/>
          <w:szCs w:val="21"/>
        </w:rPr>
      </w:pPr>
      <w:r>
        <w:rPr>
          <w:rFonts w:hint="eastAsia" w:asciiTheme="minorEastAsia" w:hAnsiTheme="minorEastAsia" w:eastAsiaTheme="minorEastAsia"/>
          <w:b/>
          <w:sz w:val="21"/>
          <w:szCs w:val="21"/>
        </w:rPr>
        <w:t>项 目 名 称：</w:t>
      </w:r>
    </w:p>
    <w:p>
      <w:pPr>
        <w:ind w:left="1016" w:firstLine="632" w:firstLineChars="300"/>
        <w:rPr>
          <w:rFonts w:asciiTheme="minorEastAsia" w:hAnsiTheme="minorEastAsia" w:eastAsiaTheme="minorEastAsia"/>
          <w:b/>
          <w:sz w:val="21"/>
          <w:szCs w:val="21"/>
          <w:u w:val="single"/>
        </w:rPr>
      </w:pPr>
      <w:r>
        <w:rPr>
          <w:rFonts w:hint="eastAsia" w:asciiTheme="minorEastAsia" w:hAnsiTheme="minorEastAsia" w:eastAsiaTheme="minorEastAsia"/>
          <w:b/>
          <w:sz w:val="21"/>
          <w:szCs w:val="21"/>
        </w:rPr>
        <w:t>项 目 编 号：</w:t>
      </w:r>
    </w:p>
    <w:p>
      <w:pPr>
        <w:ind w:left="1680" w:firstLine="420"/>
        <w:rPr>
          <w:rFonts w:asciiTheme="minorEastAsia" w:hAnsiTheme="minorEastAsia" w:eastAsiaTheme="minorEastAsia"/>
          <w:b/>
          <w:sz w:val="21"/>
          <w:szCs w:val="21"/>
          <w:u w:val="single"/>
        </w:rPr>
      </w:pPr>
      <w:r>
        <w:rPr>
          <w:rFonts w:hint="eastAsia" w:asciiTheme="minorEastAsia" w:hAnsiTheme="minorEastAsia" w:eastAsiaTheme="minorEastAsia"/>
          <w:b/>
          <w:sz w:val="21"/>
          <w:szCs w:val="21"/>
        </w:rPr>
        <w:t>供应商名称 ：</w:t>
      </w:r>
    </w:p>
    <w:p>
      <w:pPr>
        <w:ind w:left="1680" w:firstLine="420"/>
        <w:rPr>
          <w:rFonts w:asciiTheme="minorEastAsia" w:hAnsiTheme="minorEastAsia" w:eastAsiaTheme="minorEastAsia"/>
          <w:b/>
          <w:sz w:val="21"/>
          <w:szCs w:val="21"/>
        </w:rPr>
      </w:pPr>
      <w:r>
        <w:rPr>
          <w:rFonts w:hint="eastAsia" w:asciiTheme="minorEastAsia" w:hAnsiTheme="minorEastAsia" w:eastAsiaTheme="minorEastAsia"/>
          <w:b/>
          <w:sz w:val="21"/>
          <w:szCs w:val="21"/>
        </w:rPr>
        <w:t>日      期 ：</w:t>
      </w:r>
    </w:p>
    <w:bookmarkEnd w:id="25"/>
    <w:bookmarkEnd w:id="26"/>
    <w:bookmarkEnd w:id="92"/>
    <w:bookmarkEnd w:id="93"/>
    <w:bookmarkEnd w:id="94"/>
    <w:p>
      <w:pPr>
        <w:widowControl/>
        <w:adjustRightInd/>
        <w:spacing w:line="240" w:lineRule="auto"/>
        <w:jc w:val="center"/>
        <w:textAlignment w:val="auto"/>
        <w:rPr>
          <w:rStyle w:val="26"/>
          <w:rFonts w:asciiTheme="minorEastAsia" w:hAnsiTheme="minorEastAsia" w:eastAsiaTheme="minorEastAsia"/>
          <w:color w:val="auto"/>
          <w:sz w:val="21"/>
          <w:szCs w:val="21"/>
        </w:rPr>
      </w:pPr>
      <w:r>
        <w:rPr>
          <w:rFonts w:asciiTheme="minorEastAsia" w:hAnsiTheme="minorEastAsia" w:eastAsiaTheme="minorEastAsia"/>
          <w:b/>
          <w:sz w:val="21"/>
          <w:szCs w:val="21"/>
        </w:rPr>
        <w:br w:type="page"/>
      </w:r>
      <w:r>
        <w:rPr>
          <w:rStyle w:val="26"/>
          <w:rFonts w:hint="eastAsia" w:asciiTheme="minorEastAsia" w:hAnsiTheme="minorEastAsia" w:eastAsiaTheme="minorEastAsia"/>
          <w:color w:val="auto"/>
          <w:sz w:val="21"/>
          <w:szCs w:val="21"/>
        </w:rPr>
        <w:t>资格性和符合性检查响应对照表</w:t>
      </w:r>
    </w:p>
    <w:p>
      <w:pPr>
        <w:ind w:firstLine="309"/>
        <w:rPr>
          <w:rFonts w:asciiTheme="minorEastAsia" w:hAnsiTheme="minorEastAsia" w:eastAsiaTheme="minorEastAsia"/>
          <w:sz w:val="21"/>
          <w:szCs w:val="21"/>
        </w:rPr>
      </w:pPr>
    </w:p>
    <w:tbl>
      <w:tblPr>
        <w:tblStyle w:val="15"/>
        <w:tblW w:w="963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5551"/>
        <w:gridCol w:w="1753"/>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trPr>
        <w:tc>
          <w:tcPr>
            <w:tcW w:w="730"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序号</w:t>
            </w:r>
          </w:p>
        </w:tc>
        <w:tc>
          <w:tcPr>
            <w:tcW w:w="5551"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资格和符合性检查响应内容</w:t>
            </w:r>
          </w:p>
        </w:tc>
        <w:tc>
          <w:tcPr>
            <w:tcW w:w="1753"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是否响应</w:t>
            </w:r>
          </w:p>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（填是或者否）</w:t>
            </w:r>
          </w:p>
        </w:tc>
        <w:tc>
          <w:tcPr>
            <w:tcW w:w="1605" w:type="dxa"/>
            <w:vAlign w:val="center"/>
          </w:tcPr>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响应文件中的</w:t>
            </w:r>
          </w:p>
          <w:p>
            <w:pPr>
              <w:snapToGrid w:val="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1</w:t>
            </w:r>
          </w:p>
        </w:tc>
        <w:tc>
          <w:tcPr>
            <w:tcW w:w="5551" w:type="dxa"/>
            <w:vAlign w:val="center"/>
          </w:tcPr>
          <w:p>
            <w:pPr>
              <w:rPr>
                <w:rFonts w:asciiTheme="minorEastAsia" w:hAnsiTheme="minorEastAsia" w:eastAsiaTheme="minorEastAsia"/>
                <w:iCs/>
                <w:sz w:val="21"/>
                <w:szCs w:val="21"/>
              </w:rPr>
            </w:pPr>
            <w:r>
              <w:rPr>
                <w:rFonts w:asciiTheme="minorEastAsia" w:hAnsiTheme="minorEastAsia" w:eastAsiaTheme="minorEastAsia"/>
                <w:iCs/>
                <w:sz w:val="21"/>
                <w:szCs w:val="21"/>
              </w:rPr>
              <w:t>营业执照（复印件</w:t>
            </w:r>
            <w:r>
              <w:rPr>
                <w:rFonts w:hint="eastAsia" w:asciiTheme="minorEastAsia" w:hAnsiTheme="minorEastAsia" w:eastAsiaTheme="minorEastAsia"/>
                <w:iCs/>
                <w:sz w:val="21"/>
                <w:szCs w:val="21"/>
              </w:rPr>
              <w:t>，</w:t>
            </w:r>
            <w:r>
              <w:rPr>
                <w:rFonts w:asciiTheme="minorEastAsia" w:hAnsiTheme="minorEastAsia" w:eastAsiaTheme="minorEastAsia"/>
                <w:iCs/>
                <w:sz w:val="21"/>
                <w:szCs w:val="21"/>
              </w:rPr>
              <w:t>加盖公章）</w:t>
            </w:r>
          </w:p>
        </w:tc>
        <w:tc>
          <w:tcPr>
            <w:tcW w:w="1753" w:type="dxa"/>
            <w:vAlign w:val="center"/>
          </w:tcPr>
          <w:p>
            <w:pPr>
              <w:jc w:val="center"/>
              <w:rPr>
                <w:rFonts w:asciiTheme="minorEastAsia" w:hAnsiTheme="minorEastAsia" w:eastAsiaTheme="minorEastAsia"/>
                <w:b/>
                <w:sz w:val="21"/>
                <w:szCs w:val="21"/>
              </w:rPr>
            </w:pPr>
          </w:p>
        </w:tc>
        <w:tc>
          <w:tcPr>
            <w:tcW w:w="1605" w:type="dxa"/>
            <w:vAlign w:val="center"/>
          </w:tcPr>
          <w:p>
            <w:pPr>
              <w:jc w:val="center"/>
              <w:rPr>
                <w:rFonts w:asciiTheme="minorEastAsia" w:hAnsiTheme="minorEastAsia" w:eastAsiaTheme="minorEastAsia"/>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2</w:t>
            </w:r>
          </w:p>
        </w:tc>
        <w:tc>
          <w:tcPr>
            <w:tcW w:w="5551" w:type="dxa"/>
            <w:vAlign w:val="center"/>
          </w:tcPr>
          <w:p>
            <w:pPr>
              <w:rPr>
                <w:rFonts w:asciiTheme="minorEastAsia" w:hAnsiTheme="minorEastAsia" w:eastAsiaTheme="minorEastAsia"/>
                <w:iCs/>
                <w:sz w:val="21"/>
                <w:szCs w:val="21"/>
              </w:rPr>
            </w:pPr>
            <w:r>
              <w:rPr>
                <w:rFonts w:asciiTheme="minorEastAsia" w:hAnsiTheme="minorEastAsia" w:eastAsiaTheme="minorEastAsia"/>
                <w:iCs/>
                <w:sz w:val="21"/>
                <w:szCs w:val="21"/>
              </w:rPr>
              <w:t>法人授权书（原件</w:t>
            </w:r>
            <w:r>
              <w:rPr>
                <w:rFonts w:hint="eastAsia" w:asciiTheme="minorEastAsia" w:hAnsiTheme="minorEastAsia" w:eastAsiaTheme="minorEastAsia"/>
                <w:iCs/>
                <w:sz w:val="21"/>
                <w:szCs w:val="21"/>
              </w:rPr>
              <w:t>，</w:t>
            </w:r>
            <w:r>
              <w:rPr>
                <w:rFonts w:asciiTheme="minorEastAsia" w:hAnsiTheme="minorEastAsia" w:eastAsiaTheme="minorEastAsia"/>
                <w:iCs/>
                <w:sz w:val="21"/>
                <w:szCs w:val="21"/>
              </w:rPr>
              <w:t>非法定代表人参与</w:t>
            </w:r>
            <w:r>
              <w:rPr>
                <w:rFonts w:hint="eastAsia" w:asciiTheme="minorEastAsia" w:hAnsiTheme="minorEastAsia" w:eastAsiaTheme="minorEastAsia"/>
                <w:iCs/>
                <w:sz w:val="21"/>
                <w:szCs w:val="21"/>
              </w:rPr>
              <w:t>磋商</w:t>
            </w:r>
            <w:r>
              <w:rPr>
                <w:rFonts w:asciiTheme="minorEastAsia" w:hAnsiTheme="minorEastAsia" w:eastAsiaTheme="minorEastAsia"/>
                <w:iCs/>
                <w:sz w:val="21"/>
                <w:szCs w:val="21"/>
              </w:rPr>
              <w:t>时必须提供）</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3</w:t>
            </w:r>
          </w:p>
        </w:tc>
        <w:tc>
          <w:tcPr>
            <w:tcW w:w="5551" w:type="dxa"/>
            <w:vAlign w:val="center"/>
          </w:tcPr>
          <w:p>
            <w:pPr>
              <w:rPr>
                <w:rFonts w:asciiTheme="minorEastAsia" w:hAnsiTheme="minorEastAsia" w:eastAsiaTheme="minorEastAsia"/>
                <w:iCs/>
                <w:sz w:val="21"/>
                <w:szCs w:val="21"/>
              </w:rPr>
            </w:pPr>
            <w:r>
              <w:rPr>
                <w:rFonts w:hint="eastAsia" w:asciiTheme="minorEastAsia" w:hAnsiTheme="minorEastAsia" w:eastAsiaTheme="minorEastAsia"/>
                <w:iCs/>
                <w:sz w:val="21"/>
                <w:szCs w:val="21"/>
                <w:lang w:val="en-US" w:eastAsia="zh-CN"/>
              </w:rPr>
              <w:t>2018年度</w:t>
            </w:r>
            <w:r>
              <w:rPr>
                <w:rFonts w:hint="eastAsia" w:asciiTheme="minorEastAsia" w:hAnsiTheme="minorEastAsia" w:eastAsiaTheme="minorEastAsia"/>
                <w:iCs/>
                <w:sz w:val="21"/>
                <w:szCs w:val="21"/>
              </w:rPr>
              <w:t>财务状况报告（复印件加盖公章）</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4</w:t>
            </w:r>
          </w:p>
        </w:tc>
        <w:tc>
          <w:tcPr>
            <w:tcW w:w="5551" w:type="dxa"/>
            <w:vAlign w:val="center"/>
          </w:tcPr>
          <w:p>
            <w:pPr>
              <w:rPr>
                <w:rFonts w:asciiTheme="minorEastAsia" w:hAnsiTheme="minorEastAsia" w:eastAsiaTheme="minorEastAsia"/>
                <w:iCs/>
                <w:sz w:val="21"/>
                <w:szCs w:val="21"/>
              </w:rPr>
            </w:pPr>
            <w:r>
              <w:rPr>
                <w:rFonts w:hint="eastAsia" w:asciiTheme="minorEastAsia" w:hAnsiTheme="minorEastAsia" w:eastAsiaTheme="minorEastAsia"/>
                <w:iCs/>
                <w:sz w:val="21"/>
                <w:szCs w:val="21"/>
              </w:rPr>
              <w:t>履行合同所必需的设备和专业技术能力（请提供证明材料）</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5</w:t>
            </w:r>
          </w:p>
        </w:tc>
        <w:tc>
          <w:tcPr>
            <w:tcW w:w="5551" w:type="dxa"/>
            <w:vAlign w:val="center"/>
          </w:tcPr>
          <w:p>
            <w:pPr>
              <w:autoSpaceDE w:val="0"/>
              <w:autoSpaceDN w:val="0"/>
              <w:rPr>
                <w:rFonts w:asciiTheme="minorEastAsia" w:hAnsiTheme="minorEastAsia" w:eastAsiaTheme="minorEastAsia"/>
                <w:iCs/>
                <w:sz w:val="21"/>
                <w:szCs w:val="21"/>
              </w:rPr>
            </w:pPr>
            <w:r>
              <w:rPr>
                <w:rFonts w:hint="eastAsia" w:asciiTheme="minorEastAsia" w:hAnsiTheme="minorEastAsia" w:eastAsiaTheme="minorEastAsia"/>
                <w:iCs/>
                <w:sz w:val="21"/>
                <w:szCs w:val="21"/>
              </w:rPr>
              <w:t>依法缴纳税收和社会保障资金的良好记录（请提供依法缴纳税收和社会保障资金的相关材料）；</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6</w:t>
            </w:r>
          </w:p>
        </w:tc>
        <w:tc>
          <w:tcPr>
            <w:tcW w:w="5551" w:type="dxa"/>
            <w:vAlign w:val="center"/>
          </w:tcPr>
          <w:p>
            <w:pPr>
              <w:autoSpaceDE w:val="0"/>
              <w:autoSpaceDN w:val="0"/>
              <w:rPr>
                <w:rFonts w:hint="eastAsia" w:asciiTheme="minorEastAsia" w:hAnsiTheme="minorEastAsia" w:eastAsiaTheme="minorEastAsia"/>
                <w:iCs/>
                <w:sz w:val="21"/>
                <w:szCs w:val="21"/>
                <w:lang w:eastAsia="zh-CN"/>
              </w:rPr>
            </w:pPr>
            <w:r>
              <w:rPr>
                <w:rFonts w:hint="eastAsia" w:asciiTheme="minorEastAsia" w:hAnsiTheme="minorEastAsia" w:eastAsiaTheme="minorEastAsia"/>
                <w:iCs/>
                <w:sz w:val="21"/>
                <w:szCs w:val="21"/>
              </w:rPr>
              <w:t>参加政府采购活动前3年内在经营活动中没有重大违法记录的书面声明</w:t>
            </w:r>
            <w:r>
              <w:rPr>
                <w:rFonts w:hint="eastAsia" w:asciiTheme="minorEastAsia" w:hAnsiTheme="minorEastAsia" w:eastAsiaTheme="minorEastAsia"/>
                <w:iCs/>
                <w:sz w:val="21"/>
                <w:szCs w:val="21"/>
                <w:lang w:eastAsia="zh-CN"/>
              </w:rPr>
              <w:t>；</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730" w:type="dxa"/>
            <w:vAlign w:val="center"/>
          </w:tcPr>
          <w:p>
            <w:pPr>
              <w:jc w:val="center"/>
              <w:rPr>
                <w:rFonts w:asciiTheme="minorEastAsia" w:hAnsiTheme="minorEastAsia" w:eastAsiaTheme="minorEastAsia"/>
                <w:iCs/>
                <w:sz w:val="21"/>
                <w:szCs w:val="21"/>
              </w:rPr>
            </w:pPr>
            <w:r>
              <w:rPr>
                <w:rFonts w:hint="eastAsia" w:asciiTheme="minorEastAsia" w:hAnsiTheme="minorEastAsia" w:eastAsiaTheme="minorEastAsia"/>
                <w:iCs/>
                <w:sz w:val="21"/>
                <w:szCs w:val="21"/>
              </w:rPr>
              <w:t>7</w:t>
            </w:r>
          </w:p>
        </w:tc>
        <w:tc>
          <w:tcPr>
            <w:tcW w:w="5551" w:type="dxa"/>
            <w:vAlign w:val="center"/>
          </w:tcPr>
          <w:p>
            <w:pPr>
              <w:autoSpaceDE w:val="0"/>
              <w:autoSpaceDN w:val="0"/>
              <w:rPr>
                <w:rFonts w:hint="eastAsia" w:asciiTheme="minorEastAsia" w:hAnsiTheme="minorEastAsia" w:eastAsiaTheme="minorEastAsia"/>
                <w:iCs/>
                <w:sz w:val="21"/>
                <w:szCs w:val="21"/>
                <w:lang w:eastAsia="zh-CN"/>
              </w:rPr>
            </w:pPr>
            <w:r>
              <w:rPr>
                <w:rFonts w:hint="eastAsia" w:asciiTheme="minorEastAsia" w:hAnsiTheme="minorEastAsia" w:eastAsiaTheme="minorEastAsia"/>
                <w:iCs/>
                <w:sz w:val="21"/>
                <w:szCs w:val="21"/>
              </w:rPr>
              <w:t>竞争性磋商文件中的其他实质性要求</w:t>
            </w:r>
            <w:r>
              <w:rPr>
                <w:rFonts w:hint="eastAsia" w:asciiTheme="minorEastAsia" w:hAnsiTheme="minorEastAsia" w:eastAsiaTheme="minorEastAsia"/>
                <w:iCs/>
                <w:sz w:val="21"/>
                <w:szCs w:val="21"/>
                <w:lang w:eastAsia="zh-CN"/>
              </w:rPr>
              <w:t>；</w:t>
            </w: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730" w:type="dxa"/>
            <w:vAlign w:val="center"/>
          </w:tcPr>
          <w:p>
            <w:pPr>
              <w:jc w:val="center"/>
              <w:rPr>
                <w:rFonts w:hint="eastAsia" w:asciiTheme="minorEastAsia" w:hAnsiTheme="minorEastAsia" w:eastAsiaTheme="minorEastAsia"/>
                <w:iCs/>
                <w:sz w:val="21"/>
                <w:szCs w:val="21"/>
                <w:lang w:val="en-US" w:eastAsia="zh-CN"/>
              </w:rPr>
            </w:pPr>
            <w:r>
              <w:rPr>
                <w:rFonts w:hint="eastAsia" w:asciiTheme="minorEastAsia" w:hAnsiTheme="minorEastAsia" w:eastAsiaTheme="minorEastAsia"/>
                <w:iCs/>
                <w:sz w:val="21"/>
                <w:szCs w:val="21"/>
                <w:lang w:val="en-US" w:eastAsia="zh-CN"/>
              </w:rPr>
              <w:t>8</w:t>
            </w:r>
          </w:p>
        </w:tc>
        <w:tc>
          <w:tcPr>
            <w:tcW w:w="5551" w:type="dxa"/>
            <w:vAlign w:val="center"/>
          </w:tcPr>
          <w:p>
            <w:pPr>
              <w:widowControl/>
              <w:spacing w:line="50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具有有效的《食品经营许可证》或者《食品流通许可证》</w:t>
            </w:r>
            <w:r>
              <w:rPr>
                <w:rFonts w:hint="eastAsia" w:asciiTheme="minorEastAsia" w:hAnsiTheme="minorEastAsia" w:eastAsiaTheme="minorEastAsia" w:cstheme="minorEastAsia"/>
                <w:sz w:val="21"/>
                <w:szCs w:val="21"/>
                <w:lang w:eastAsia="zh-CN"/>
              </w:rPr>
              <w:t>（请</w:t>
            </w:r>
            <w:r>
              <w:rPr>
                <w:rFonts w:hint="eastAsia" w:asciiTheme="minorEastAsia" w:hAnsiTheme="minorEastAsia" w:eastAsiaTheme="minorEastAsia" w:cstheme="minorEastAsia"/>
                <w:sz w:val="21"/>
                <w:szCs w:val="21"/>
              </w:rPr>
              <w:t>提供复印件加盖公章</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w:t>
            </w:r>
          </w:p>
          <w:p>
            <w:pPr>
              <w:autoSpaceDE w:val="0"/>
              <w:autoSpaceDN w:val="0"/>
              <w:rPr>
                <w:rFonts w:hint="eastAsia" w:asciiTheme="minorEastAsia" w:hAnsiTheme="minorEastAsia" w:eastAsiaTheme="minorEastAsia"/>
                <w:iCs/>
                <w:sz w:val="21"/>
                <w:szCs w:val="21"/>
              </w:rPr>
            </w:pPr>
          </w:p>
        </w:tc>
        <w:tc>
          <w:tcPr>
            <w:tcW w:w="1753" w:type="dxa"/>
            <w:vAlign w:val="center"/>
          </w:tcPr>
          <w:p>
            <w:pPr>
              <w:jc w:val="center"/>
              <w:rPr>
                <w:rFonts w:asciiTheme="minorEastAsia" w:hAnsiTheme="minorEastAsia" w:eastAsiaTheme="minorEastAsia"/>
                <w:sz w:val="21"/>
                <w:szCs w:val="21"/>
              </w:rPr>
            </w:pPr>
          </w:p>
        </w:tc>
        <w:tc>
          <w:tcPr>
            <w:tcW w:w="1605" w:type="dxa"/>
            <w:vAlign w:val="center"/>
          </w:tcPr>
          <w:p>
            <w:pPr>
              <w:jc w:val="center"/>
              <w:rPr>
                <w:rFonts w:asciiTheme="minorEastAsia" w:hAnsiTheme="minorEastAsia" w:eastAsiaTheme="minorEastAsia"/>
                <w:sz w:val="21"/>
                <w:szCs w:val="21"/>
              </w:rPr>
            </w:pPr>
          </w:p>
        </w:tc>
      </w:tr>
    </w:tbl>
    <w:p>
      <w:pPr>
        <w:jc w:val="both"/>
        <w:rPr>
          <w:rFonts w:asciiTheme="minorEastAsia" w:hAnsiTheme="minorEastAsia" w:eastAsiaTheme="minorEastAsia"/>
          <w:b/>
          <w:sz w:val="21"/>
          <w:szCs w:val="21"/>
        </w:rPr>
      </w:pPr>
    </w:p>
    <w:p>
      <w:pPr>
        <w:ind w:firstLine="309"/>
        <w:rPr>
          <w:rFonts w:asciiTheme="minorEastAsia" w:hAnsiTheme="minorEastAsia" w:eastAsiaTheme="minorEastAsia"/>
          <w:sz w:val="21"/>
          <w:szCs w:val="21"/>
        </w:rPr>
      </w:pPr>
      <w:r>
        <w:rPr>
          <w:rFonts w:hint="eastAsia" w:asciiTheme="minorEastAsia" w:hAnsiTheme="minorEastAsia" w:eastAsiaTheme="minorEastAsia"/>
          <w:sz w:val="21"/>
          <w:szCs w:val="21"/>
        </w:rPr>
        <w:t>供应商全称（加盖公章）：</w:t>
      </w:r>
    </w:p>
    <w:p>
      <w:pPr>
        <w:widowControl/>
        <w:adjustRightInd/>
        <w:spacing w:line="240" w:lineRule="auto"/>
        <w:jc w:val="left"/>
        <w:textAlignment w:val="auto"/>
        <w:rPr>
          <w:rFonts w:asciiTheme="minorEastAsia" w:hAnsiTheme="minorEastAsia" w:eastAsiaTheme="minorEastAsia"/>
          <w:b/>
          <w:sz w:val="21"/>
          <w:szCs w:val="21"/>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pStyle w:val="5"/>
        <w:spacing w:before="120" w:after="120"/>
        <w:ind w:firstLine="3534" w:firstLineChars="110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rPr>
        <w:t>评分索引表</w:t>
      </w:r>
    </w:p>
    <w:tbl>
      <w:tblPr>
        <w:tblStyle w:val="15"/>
        <w:tblW w:w="9351" w:type="dxa"/>
        <w:tblInd w:w="-318" w:type="dxa"/>
        <w:tblLayout w:type="fixed"/>
        <w:tblCellMar>
          <w:top w:w="0" w:type="dxa"/>
          <w:left w:w="108" w:type="dxa"/>
          <w:bottom w:w="0" w:type="dxa"/>
          <w:right w:w="108" w:type="dxa"/>
        </w:tblCellMar>
      </w:tblPr>
      <w:tblGrid>
        <w:gridCol w:w="669"/>
        <w:gridCol w:w="1202"/>
        <w:gridCol w:w="6068"/>
        <w:gridCol w:w="1412"/>
      </w:tblGrid>
      <w:tr>
        <w:tblPrEx>
          <w:tblCellMar>
            <w:top w:w="0" w:type="dxa"/>
            <w:left w:w="108" w:type="dxa"/>
            <w:bottom w:w="0" w:type="dxa"/>
            <w:right w:w="108" w:type="dxa"/>
          </w:tblCellMar>
        </w:tblPrEx>
        <w:trPr>
          <w:trHeight w:val="1161" w:hRule="atLeast"/>
        </w:trPr>
        <w:tc>
          <w:tcPr>
            <w:tcW w:w="66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1202"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评分因素</w:t>
            </w:r>
          </w:p>
        </w:tc>
        <w:tc>
          <w:tcPr>
            <w:tcW w:w="6068"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评分内容</w:t>
            </w:r>
          </w:p>
        </w:tc>
        <w:tc>
          <w:tcPr>
            <w:tcW w:w="141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投标文件所在页码</w:t>
            </w: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eastAsia" w:asciiTheme="minorEastAsia" w:hAnsiTheme="minorEastAsia" w:eastAsiaTheme="minorEastAsia" w:cstheme="minorEastAsia"/>
                <w:sz w:val="24"/>
                <w:szCs w:val="24"/>
              </w:rPr>
            </w:pPr>
          </w:p>
        </w:tc>
        <w:tc>
          <w:tcPr>
            <w:tcW w:w="6068" w:type="dxa"/>
            <w:tcBorders>
              <w:top w:val="nil"/>
              <w:left w:val="nil"/>
              <w:bottom w:val="single" w:color="auto" w:sz="4" w:space="0"/>
              <w:right w:val="single" w:color="auto" w:sz="4" w:space="0"/>
            </w:tcBorders>
            <w:noWrap w:val="0"/>
            <w:vAlign w:val="bottom"/>
          </w:tcPr>
          <w:p>
            <w:pPr>
              <w:widowControl/>
              <w:spacing w:line="360" w:lineRule="auto"/>
              <w:rPr>
                <w:rFonts w:hint="eastAsia" w:asciiTheme="minorEastAsia" w:hAnsiTheme="minorEastAsia" w:eastAsiaTheme="minorEastAsia" w:cstheme="minorEastAsia"/>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869"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869"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b/>
                <w:bCs/>
                <w:sz w:val="24"/>
                <w:szCs w:val="24"/>
              </w:rPr>
            </w:pPr>
          </w:p>
        </w:tc>
        <w:tc>
          <w:tcPr>
            <w:tcW w:w="1202"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sz w:val="24"/>
                <w:szCs w:val="24"/>
              </w:rPr>
            </w:pPr>
          </w:p>
        </w:tc>
        <w:tc>
          <w:tcPr>
            <w:tcW w:w="6068" w:type="dxa"/>
            <w:tcBorders>
              <w:top w:val="nil"/>
              <w:left w:val="nil"/>
              <w:bottom w:val="single" w:color="auto" w:sz="4" w:space="0"/>
              <w:right w:val="single" w:color="auto" w:sz="4" w:space="0"/>
            </w:tcBorders>
            <w:noWrap w:val="0"/>
            <w:vAlign w:val="center"/>
          </w:tcPr>
          <w:p>
            <w:pPr>
              <w:widowControl/>
              <w:spacing w:line="360" w:lineRule="auto"/>
              <w:rPr>
                <w:sz w:val="24"/>
                <w:szCs w:val="24"/>
              </w:rPr>
            </w:pPr>
          </w:p>
        </w:tc>
        <w:tc>
          <w:tcPr>
            <w:tcW w:w="1412" w:type="dxa"/>
            <w:tcBorders>
              <w:top w:val="nil"/>
              <w:left w:val="nil"/>
              <w:bottom w:val="single" w:color="auto" w:sz="4" w:space="0"/>
              <w:right w:val="single" w:color="auto" w:sz="4" w:space="0"/>
            </w:tcBorders>
            <w:noWrap w:val="0"/>
            <w:vAlign w:val="top"/>
          </w:tcPr>
          <w:p>
            <w:pPr>
              <w:widowControl/>
              <w:spacing w:line="360" w:lineRule="auto"/>
              <w:rPr>
                <w:sz w:val="24"/>
                <w:szCs w:val="24"/>
              </w:rPr>
            </w:pPr>
          </w:p>
        </w:tc>
      </w:tr>
    </w:tbl>
    <w:p>
      <w:pPr>
        <w:jc w:val="both"/>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6"/>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w:t>
      </w:r>
      <w:r>
        <w:rPr>
          <w:rFonts w:hint="eastAsia" w:asciiTheme="minorEastAsia" w:hAnsiTheme="minorEastAsia" w:eastAsiaTheme="minorEastAsia"/>
          <w:sz w:val="21"/>
          <w:lang w:val="en-US" w:eastAsia="zh-CN"/>
        </w:rPr>
        <w:t xml:space="preserve"> </w:t>
      </w:r>
      <w:r>
        <w:rPr>
          <w:rFonts w:hint="eastAsia" w:asciiTheme="minorEastAsia" w:hAnsiTheme="minorEastAsia" w:eastAsiaTheme="minorEastAsia"/>
          <w:sz w:val="21"/>
        </w:rPr>
        <w:t>（大写）元人民币。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6"/>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tbl>
      <w:tblPr>
        <w:tblStyle w:val="15"/>
        <w:tblW w:w="8959" w:type="dxa"/>
        <w:tblInd w:w="0" w:type="dxa"/>
        <w:tblLayout w:type="fixed"/>
        <w:tblCellMar>
          <w:top w:w="0" w:type="dxa"/>
          <w:left w:w="0" w:type="dxa"/>
          <w:bottom w:w="0" w:type="dxa"/>
          <w:right w:w="0" w:type="dxa"/>
        </w:tblCellMar>
      </w:tblPr>
      <w:tblGrid>
        <w:gridCol w:w="3640"/>
        <w:gridCol w:w="5319"/>
      </w:tblGrid>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rPr>
              <w:t>招标编号</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color w:val="FF0000"/>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JY2019222</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项目名称</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eastAsia="zh-CN"/>
              </w:rPr>
              <w:t>南京交通职业技术学院</w:t>
            </w:r>
            <w:r>
              <w:rPr>
                <w:rFonts w:hint="eastAsia" w:asciiTheme="minorEastAsia" w:hAnsiTheme="minorEastAsia" w:eastAsiaTheme="minorEastAsia" w:cstheme="minorEastAsia"/>
                <w:kern w:val="0"/>
                <w:sz w:val="24"/>
                <w:szCs w:val="24"/>
              </w:rPr>
              <w:t>2020年度春节教职工节日慰问品采购及相关服务</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单  价</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highlight w:val="yellow"/>
              </w:rPr>
            </w:pPr>
            <w:r>
              <w:rPr>
                <w:rFonts w:hint="eastAsia" w:asciiTheme="minorEastAsia" w:hAnsiTheme="minorEastAsia" w:eastAsiaTheme="minorEastAsia" w:cstheme="minorEastAsia"/>
                <w:kern w:val="0"/>
                <w:sz w:val="24"/>
                <w:szCs w:val="24"/>
                <w:highlight w:val="none"/>
                <w:shd w:val="clear"/>
              </w:rPr>
              <w:t>700元</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数量</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jc w:val="center"/>
              <w:rPr>
                <w:rFonts w:hint="eastAsia" w:asciiTheme="minorEastAsia" w:hAnsiTheme="minorEastAsia" w:eastAsiaTheme="minorEastAsia" w:cstheme="minorEastAsia"/>
                <w:kern w:val="0"/>
                <w:sz w:val="24"/>
                <w:szCs w:val="24"/>
                <w:highlight w:val="yellow"/>
                <w:lang w:eastAsia="zh-CN"/>
              </w:rPr>
            </w:pPr>
            <w:r>
              <w:rPr>
                <w:rFonts w:hint="eastAsia" w:asciiTheme="minorEastAsia" w:hAnsiTheme="minorEastAsia" w:eastAsiaTheme="minorEastAsia" w:cstheme="minorEastAsia"/>
                <w:kern w:val="0"/>
                <w:sz w:val="24"/>
                <w:szCs w:val="24"/>
                <w:highlight w:val="none"/>
              </w:rPr>
              <w:t>630</w:t>
            </w:r>
            <w:r>
              <w:rPr>
                <w:rFonts w:hint="eastAsia" w:asciiTheme="minorEastAsia" w:hAnsiTheme="minorEastAsia" w:eastAsiaTheme="minorEastAsia" w:cstheme="minorEastAsia"/>
                <w:kern w:val="0"/>
                <w:sz w:val="24"/>
                <w:szCs w:val="24"/>
                <w:highlight w:val="none"/>
                <w:lang w:eastAsia="zh-CN"/>
              </w:rPr>
              <w:t>份</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投标保证金</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备  注</w:t>
            </w:r>
          </w:p>
        </w:tc>
        <w:tc>
          <w:tcPr>
            <w:tcW w:w="531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08" w:lineRule="exact"/>
              <w:ind w:left="108"/>
              <w:jc w:val="center"/>
              <w:rPr>
                <w:rFonts w:hint="eastAsia" w:asciiTheme="minorEastAsia" w:hAnsiTheme="minorEastAsia" w:eastAsiaTheme="minorEastAsia" w:cstheme="minorEastAsia"/>
                <w:kern w:val="0"/>
                <w:sz w:val="24"/>
                <w:szCs w:val="24"/>
              </w:rPr>
            </w:pPr>
          </w:p>
        </w:tc>
      </w:tr>
    </w:tbl>
    <w:p>
      <w:pPr>
        <w:jc w:val="both"/>
        <w:rPr>
          <w:rStyle w:val="26"/>
          <w:rFonts w:hint="eastAsia" w:asciiTheme="minorEastAsia" w:hAnsiTheme="minorEastAsia" w:eastAsiaTheme="minorEastAsia"/>
          <w:color w:val="auto"/>
          <w:sz w:val="30"/>
          <w:szCs w:val="30"/>
        </w:rPr>
      </w:pPr>
    </w:p>
    <w:p>
      <w:pPr>
        <w:spacing w:line="360" w:lineRule="auto"/>
        <w:rPr>
          <w:rFonts w:ascii="宋体" w:hAnsi="宋体" w:eastAsia="宋体" w:cs="Arial"/>
          <w:sz w:val="24"/>
        </w:rPr>
      </w:pPr>
      <w:r>
        <w:rPr>
          <w:rFonts w:hint="eastAsia" w:ascii="宋体" w:hAnsi="宋体" w:eastAsia="宋体" w:cs="Arial"/>
          <w:sz w:val="24"/>
        </w:rPr>
        <w:t>注：本项目采用固定价格采购，价格不列为评审因素。所有供应商的投标价均必须按照“采购项目预算”报价，单价按照</w:t>
      </w:r>
      <w:r>
        <w:rPr>
          <w:rFonts w:hint="eastAsia" w:ascii="宋体" w:hAnsi="宋体" w:eastAsia="宋体" w:cs="Arial"/>
          <w:sz w:val="24"/>
          <w:highlight w:val="none"/>
        </w:rPr>
        <w:t>7</w:t>
      </w:r>
      <w:r>
        <w:rPr>
          <w:rFonts w:ascii="宋体" w:hAnsi="宋体" w:eastAsia="宋体" w:cs="Arial"/>
          <w:sz w:val="24"/>
          <w:highlight w:val="none"/>
        </w:rPr>
        <w:t>00</w:t>
      </w:r>
      <w:r>
        <w:rPr>
          <w:rFonts w:hint="eastAsia" w:ascii="宋体" w:hAnsi="宋体" w:eastAsia="宋体" w:cs="Arial"/>
          <w:sz w:val="24"/>
          <w:highlight w:val="none"/>
        </w:rPr>
        <w:t>元/份报价。</w:t>
      </w:r>
    </w:p>
    <w:p>
      <w:pPr>
        <w:spacing w:line="360" w:lineRule="auto"/>
        <w:ind w:left="3360" w:leftChars="1200"/>
        <w:rPr>
          <w:rFonts w:ascii="宋体" w:hAnsi="宋体" w:eastAsia="宋体" w:cs="Arial"/>
          <w:sz w:val="24"/>
        </w:rPr>
      </w:pPr>
    </w:p>
    <w:p>
      <w:pPr>
        <w:spacing w:line="360" w:lineRule="auto"/>
        <w:ind w:left="3500" w:leftChars="1250"/>
        <w:rPr>
          <w:rFonts w:ascii="宋体" w:hAnsi="宋体" w:eastAsia="宋体" w:cs="Arial"/>
          <w:sz w:val="24"/>
          <w:u w:val="single"/>
        </w:rPr>
      </w:pPr>
      <w:r>
        <w:rPr>
          <w:rFonts w:hint="eastAsia" w:ascii="宋体" w:hAnsi="宋体" w:eastAsia="宋体" w:cs="Arial"/>
          <w:sz w:val="24"/>
        </w:rPr>
        <w:t>投标人名称（盖章）：</w:t>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p>
    <w:p>
      <w:pPr>
        <w:spacing w:line="360" w:lineRule="auto"/>
        <w:ind w:left="3500" w:leftChars="1250"/>
        <w:rPr>
          <w:rFonts w:hint="eastAsia" w:ascii="宋体" w:hAnsi="宋体" w:eastAsia="宋体" w:cs="Arial"/>
          <w:sz w:val="24"/>
        </w:rPr>
      </w:pPr>
      <w:r>
        <w:rPr>
          <w:rFonts w:hint="eastAsia" w:ascii="Arial" w:hAnsi="Arial" w:eastAsia="宋体" w:cs="Arial"/>
          <w:sz w:val="24"/>
        </w:rPr>
        <w:t>法定代表人或授权委托人（签字）：</w:t>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p>
    <w:p>
      <w:pPr>
        <w:spacing w:line="360" w:lineRule="auto"/>
        <w:ind w:left="3500" w:leftChars="1250"/>
        <w:rPr>
          <w:rFonts w:hint="eastAsia" w:ascii="宋体" w:hAnsi="宋体" w:eastAsia="宋体" w:cs="Arial"/>
          <w:sz w:val="24"/>
          <w:u w:val="single"/>
        </w:rPr>
      </w:pPr>
      <w:r>
        <w:rPr>
          <w:rFonts w:hint="eastAsia" w:ascii="宋体" w:hAnsi="宋体" w:eastAsia="宋体" w:cs="Arial"/>
          <w:sz w:val="24"/>
        </w:rPr>
        <w:t>日 期：</w:t>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r>
        <w:rPr>
          <w:rFonts w:hint="eastAsia" w:ascii="宋体" w:hAnsi="宋体" w:eastAsia="宋体" w:cs="Arial"/>
          <w:sz w:val="24"/>
          <w:u w:val="single"/>
        </w:rPr>
        <w:tab/>
      </w:r>
    </w:p>
    <w:p>
      <w:pPr>
        <w:tabs>
          <w:tab w:val="left" w:pos="-180"/>
        </w:tabs>
        <w:ind w:left="-5880" w:leftChars="-2100" w:firstLine="3289" w:firstLineChars="1028"/>
        <w:jc w:val="center"/>
        <w:rPr>
          <w:rFonts w:hint="eastAsia" w:ascii="宋体" w:hAnsi="宋体" w:eastAsia="宋体"/>
          <w:sz w:val="32"/>
          <w:szCs w:val="32"/>
        </w:rPr>
      </w:pPr>
    </w:p>
    <w:p>
      <w:pPr>
        <w:jc w:val="both"/>
        <w:rPr>
          <w:rStyle w:val="26"/>
          <w:rFonts w:hint="eastAsia" w:eastAsia="宋体" w:asciiTheme="minorEastAsia" w:hAnsiTheme="minorEastAsia"/>
          <w:color w:val="auto"/>
          <w:sz w:val="30"/>
          <w:szCs w:val="30"/>
        </w:rPr>
      </w:pPr>
      <w:r>
        <w:rPr>
          <w:rFonts w:ascii="Arial" w:hAnsi="Arial" w:eastAsia="宋体" w:cs="Arial"/>
          <w:b w:val="0"/>
          <w:szCs w:val="21"/>
        </w:rPr>
        <w:br w:type="page"/>
      </w:r>
    </w:p>
    <w:p>
      <w:pPr>
        <w:jc w:val="center"/>
        <w:rPr>
          <w:rFonts w:hint="eastAsia" w:asciiTheme="minorEastAsia" w:hAnsiTheme="minorEastAsia" w:eastAsiaTheme="minorEastAsia" w:cstheme="minorEastAsia"/>
          <w:b/>
          <w:bCs w:val="0"/>
          <w:sz w:val="30"/>
          <w:szCs w:val="30"/>
        </w:rPr>
      </w:pPr>
      <w:r>
        <w:rPr>
          <w:rFonts w:hint="eastAsia" w:asciiTheme="minorEastAsia" w:hAnsiTheme="minorEastAsia" w:eastAsiaTheme="minorEastAsia"/>
          <w:b/>
          <w:bCs w:val="0"/>
          <w:color w:val="000000"/>
          <w:sz w:val="30"/>
          <w:szCs w:val="30"/>
          <w:lang w:eastAsia="zh-CN"/>
        </w:rPr>
        <w:t>四</w:t>
      </w:r>
      <w:r>
        <w:rPr>
          <w:rFonts w:hint="eastAsia" w:asciiTheme="minorEastAsia" w:hAnsiTheme="minorEastAsia" w:eastAsiaTheme="minorEastAsia"/>
          <w:b/>
          <w:bCs w:val="0"/>
          <w:color w:val="000000"/>
          <w:sz w:val="30"/>
          <w:szCs w:val="30"/>
        </w:rPr>
        <w:t>、</w:t>
      </w:r>
      <w:r>
        <w:rPr>
          <w:rFonts w:hint="eastAsia" w:asciiTheme="minorEastAsia" w:hAnsiTheme="minorEastAsia" w:eastAsiaTheme="minorEastAsia" w:cstheme="minorEastAsia"/>
          <w:b/>
          <w:bCs w:val="0"/>
          <w:sz w:val="30"/>
          <w:szCs w:val="30"/>
        </w:rPr>
        <w:t>投标分项报价表（不同组合分别提供）</w:t>
      </w:r>
    </w:p>
    <w:p>
      <w:pPr>
        <w:rPr>
          <w:rFonts w:hint="default" w:eastAsia="宋体"/>
          <w:lang w:val="en-US" w:eastAsia="zh-CN"/>
        </w:rPr>
      </w:pPr>
      <w:r>
        <w:rPr>
          <w:rFonts w:hint="eastAsia" w:ascii="宋体" w:hAnsi="宋体" w:eastAsia="宋体" w:cs="Arial"/>
          <w:sz w:val="24"/>
        </w:rPr>
        <w:t>招标编号：</w:t>
      </w:r>
      <w:r>
        <w:rPr>
          <w:rFonts w:hint="eastAsia" w:hAnsi="宋体" w:eastAsia="宋体" w:cs="Arial"/>
          <w:sz w:val="24"/>
          <w:lang w:val="en-US" w:eastAsia="zh-CN"/>
        </w:rPr>
        <w:t>JY2019222</w:t>
      </w:r>
    </w:p>
    <w:tbl>
      <w:tblPr>
        <w:tblStyle w:val="15"/>
        <w:tblW w:w="8795" w:type="dxa"/>
        <w:tblInd w:w="-5" w:type="dxa"/>
        <w:tblLayout w:type="fixed"/>
        <w:tblCellMar>
          <w:top w:w="0" w:type="dxa"/>
          <w:left w:w="0" w:type="dxa"/>
          <w:bottom w:w="0" w:type="dxa"/>
          <w:right w:w="0" w:type="dxa"/>
        </w:tblCellMar>
      </w:tblPr>
      <w:tblGrid>
        <w:gridCol w:w="647"/>
        <w:gridCol w:w="1836"/>
        <w:gridCol w:w="1916"/>
        <w:gridCol w:w="1418"/>
        <w:gridCol w:w="1558"/>
        <w:gridCol w:w="1420"/>
      </w:tblGrid>
      <w:tr>
        <w:tblPrEx>
          <w:tblCellMar>
            <w:top w:w="0" w:type="dxa"/>
            <w:left w:w="0" w:type="dxa"/>
            <w:bottom w:w="0" w:type="dxa"/>
            <w:right w:w="0" w:type="dxa"/>
          </w:tblCellMar>
        </w:tblPrEx>
        <w:trPr>
          <w:trHeight w:val="912" w:hRule="exac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序号</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分项名称</w:t>
            </w: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品牌、规格</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单</w:t>
            </w:r>
            <w:r>
              <w:rPr>
                <w:rFonts w:ascii="宋体" w:hAnsi="宋体" w:eastAsia="宋体" w:cs="宋体"/>
                <w:kern w:val="0"/>
                <w:sz w:val="24"/>
                <w:szCs w:val="24"/>
              </w:rPr>
              <w:t xml:space="preserve"> </w:t>
            </w:r>
            <w:r>
              <w:rPr>
                <w:rFonts w:hint="eastAsia" w:ascii="宋体" w:hAnsi="宋体" w:eastAsia="宋体" w:cs="宋体"/>
                <w:kern w:val="0"/>
                <w:sz w:val="24"/>
                <w:szCs w:val="24"/>
              </w:rPr>
              <w:t>价</w:t>
            </w: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9" w:lineRule="exact"/>
              <w:jc w:val="center"/>
              <w:rPr>
                <w:rFonts w:ascii="宋体" w:hAnsi="宋体" w:eastAsia="宋体" w:cs="楷体_GB2312"/>
                <w:kern w:val="0"/>
                <w:sz w:val="24"/>
                <w:szCs w:val="24"/>
              </w:rPr>
            </w:pPr>
            <w:r>
              <w:rPr>
                <w:rFonts w:hint="eastAsia" w:ascii="宋体" w:hAnsi="宋体" w:eastAsia="宋体" w:cs="宋体"/>
                <w:kern w:val="0"/>
                <w:sz w:val="24"/>
                <w:szCs w:val="24"/>
              </w:rPr>
              <w:t>数</w:t>
            </w:r>
            <w:r>
              <w:rPr>
                <w:rFonts w:ascii="宋体" w:hAnsi="宋体" w:eastAsia="宋体" w:cs="宋体"/>
                <w:kern w:val="0"/>
                <w:sz w:val="24"/>
                <w:szCs w:val="24"/>
              </w:rPr>
              <w:t xml:space="preserve"> </w:t>
            </w:r>
            <w:r>
              <w:rPr>
                <w:rFonts w:hint="eastAsia" w:ascii="宋体" w:hAnsi="宋体" w:eastAsia="宋体" w:cs="宋体"/>
                <w:kern w:val="0"/>
                <w:sz w:val="24"/>
                <w:szCs w:val="24"/>
              </w:rPr>
              <w:t>量</w:t>
            </w: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608" w:lineRule="exact"/>
              <w:jc w:val="center"/>
              <w:rPr>
                <w:rFonts w:ascii="宋体" w:hAnsi="宋体" w:eastAsia="宋体" w:cs="宋体"/>
                <w:kern w:val="0"/>
                <w:sz w:val="24"/>
                <w:szCs w:val="24"/>
              </w:rPr>
            </w:pPr>
            <w:r>
              <w:rPr>
                <w:rFonts w:hint="eastAsia" w:ascii="宋体" w:hAnsi="宋体" w:eastAsia="宋体" w:cs="宋体"/>
                <w:kern w:val="0"/>
                <w:sz w:val="24"/>
                <w:szCs w:val="24"/>
              </w:rPr>
              <w:t>总</w:t>
            </w:r>
            <w:r>
              <w:rPr>
                <w:rFonts w:ascii="宋体" w:hAnsi="宋体" w:eastAsia="宋体" w:cs="宋体"/>
                <w:kern w:val="0"/>
                <w:sz w:val="24"/>
                <w:szCs w:val="24"/>
              </w:rPr>
              <w:t xml:space="preserve"> </w:t>
            </w:r>
            <w:r>
              <w:rPr>
                <w:rFonts w:hint="eastAsia" w:ascii="宋体" w:hAnsi="宋体" w:eastAsia="宋体" w:cs="宋体"/>
                <w:kern w:val="0"/>
                <w:sz w:val="24"/>
                <w:szCs w:val="24"/>
              </w:rPr>
              <w:t>价</w:t>
            </w: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1</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2</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3</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4</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5</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6</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7</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w:t>
            </w:r>
          </w:p>
        </w:tc>
        <w:tc>
          <w:tcPr>
            <w:tcW w:w="18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center"/>
              <w:rPr>
                <w:rFonts w:ascii="宋体" w:hAnsi="宋体" w:eastAsia="宋体" w:cs="宋体"/>
                <w:kern w:val="0"/>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403" w:lineRule="exact"/>
              <w:jc w:val="center"/>
              <w:rPr>
                <w:rFonts w:ascii="宋体" w:hAnsi="宋体" w:eastAsia="宋体"/>
                <w:kern w:val="0"/>
                <w:sz w:val="24"/>
                <w:szCs w:val="24"/>
              </w:rPr>
            </w:pPr>
            <w:r>
              <w:rPr>
                <w:rFonts w:ascii="宋体" w:hAnsi="宋体" w:eastAsia="宋体"/>
                <w:kern w:val="0"/>
                <w:sz w:val="24"/>
                <w:szCs w:val="24"/>
              </w:rPr>
              <w:t>合计</w:t>
            </w:r>
          </w:p>
        </w:tc>
        <w:tc>
          <w:tcPr>
            <w:tcW w:w="8148"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autoSpaceDE w:val="0"/>
              <w:autoSpaceDN w:val="0"/>
              <w:adjustRightInd w:val="0"/>
              <w:spacing w:line="387" w:lineRule="exact"/>
              <w:jc w:val="left"/>
              <w:rPr>
                <w:rFonts w:ascii="宋体" w:hAnsi="宋体" w:eastAsia="宋体" w:cs="宋体"/>
                <w:kern w:val="0"/>
                <w:sz w:val="24"/>
                <w:szCs w:val="24"/>
                <w:u w:val="single"/>
              </w:rPr>
            </w:pPr>
            <w:r>
              <w:rPr>
                <w:rFonts w:hint="eastAsia" w:ascii="宋体" w:hAnsi="宋体" w:eastAsia="宋体" w:cs="宋体"/>
                <w:kern w:val="0"/>
                <w:sz w:val="24"/>
                <w:szCs w:val="24"/>
                <w:u w:val="single"/>
              </w:rPr>
              <w:t>￥         （大写：人民币           ）</w:t>
            </w:r>
          </w:p>
        </w:tc>
      </w:tr>
    </w:tbl>
    <w:p>
      <w:pPr>
        <w:pStyle w:val="33"/>
        <w:rPr>
          <w:rFonts w:hint="default" w:ascii="Arial" w:hAnsi="Arial" w:eastAsia="宋体" w:cs="Arial"/>
          <w:sz w:val="24"/>
        </w:rPr>
      </w:pPr>
    </w:p>
    <w:p>
      <w:pPr>
        <w:spacing w:line="360" w:lineRule="auto"/>
        <w:ind w:firstLine="3360" w:firstLineChars="1400"/>
        <w:rPr>
          <w:rFonts w:ascii="Arial" w:hAnsi="Arial" w:eastAsia="宋体" w:cs="Arial"/>
          <w:sz w:val="24"/>
        </w:rPr>
      </w:pPr>
      <w:r>
        <w:rPr>
          <w:rFonts w:hint="eastAsia" w:ascii="Arial" w:hAnsi="Arial" w:eastAsia="宋体" w:cs="Arial"/>
          <w:sz w:val="24"/>
        </w:rPr>
        <w:t>投标人名称（盖章）：</w:t>
      </w:r>
      <w:r>
        <w:rPr>
          <w:rFonts w:ascii="Arial" w:hAnsi="Arial" w:eastAsia="宋体" w:cs="Arial"/>
          <w:sz w:val="24"/>
          <w:u w:val="single"/>
        </w:rPr>
        <w:t xml:space="preserve">                          </w:t>
      </w:r>
      <w:r>
        <w:rPr>
          <w:rFonts w:ascii="Arial" w:hAnsi="Arial" w:eastAsia="宋体" w:cs="Arial"/>
          <w:sz w:val="24"/>
        </w:rPr>
        <w:t xml:space="preserve"> </w:t>
      </w:r>
    </w:p>
    <w:p>
      <w:pPr>
        <w:spacing w:line="360" w:lineRule="auto"/>
        <w:ind w:left="3360" w:leftChars="1200"/>
        <w:rPr>
          <w:rFonts w:hint="eastAsia" w:ascii="宋体" w:hAnsi="宋体" w:eastAsia="宋体" w:cs="Arial"/>
          <w:sz w:val="24"/>
        </w:rPr>
      </w:pPr>
      <w:r>
        <w:rPr>
          <w:rFonts w:ascii="Arial" w:hAnsi="Arial" w:eastAsia="宋体" w:cs="Arial"/>
          <w:sz w:val="24"/>
        </w:rPr>
        <w:t>法定代表人或授权委托人（签字）：</w:t>
      </w:r>
      <w:r>
        <w:rPr>
          <w:rFonts w:ascii="宋体" w:hAnsi="宋体" w:eastAsia="宋体" w:cs="Arial"/>
          <w:sz w:val="24"/>
          <w:u w:val="single"/>
        </w:rPr>
        <w:tab/>
      </w:r>
      <w:r>
        <w:rPr>
          <w:rFonts w:ascii="宋体" w:hAnsi="宋体" w:eastAsia="宋体" w:cs="Arial"/>
          <w:sz w:val="24"/>
          <w:u w:val="single"/>
        </w:rPr>
        <w:tab/>
      </w:r>
      <w:r>
        <w:rPr>
          <w:rFonts w:ascii="宋体" w:hAnsi="宋体" w:eastAsia="宋体" w:cs="Arial"/>
          <w:sz w:val="24"/>
          <w:u w:val="single"/>
        </w:rPr>
        <w:tab/>
      </w:r>
      <w:r>
        <w:rPr>
          <w:rFonts w:ascii="宋体" w:hAnsi="宋体" w:eastAsia="宋体" w:cs="Arial"/>
          <w:sz w:val="24"/>
          <w:u w:val="single"/>
        </w:rPr>
        <w:tab/>
      </w:r>
    </w:p>
    <w:p>
      <w:pPr>
        <w:spacing w:line="360" w:lineRule="auto"/>
        <w:ind w:left="3360" w:leftChars="1200"/>
        <w:rPr>
          <w:rFonts w:ascii="宋体" w:hAnsi="宋体" w:eastAsia="宋体" w:cs="Arial"/>
          <w:sz w:val="24"/>
          <w:u w:val="single"/>
        </w:rPr>
      </w:pPr>
      <w:r>
        <w:rPr>
          <w:rFonts w:ascii="宋体" w:hAnsi="宋体" w:eastAsia="宋体" w:cs="Arial"/>
          <w:sz w:val="24"/>
        </w:rPr>
        <w:t>日 期：</w:t>
      </w:r>
      <w:r>
        <w:rPr>
          <w:rFonts w:ascii="宋体" w:hAnsi="宋体" w:eastAsia="宋体" w:cs="Arial"/>
          <w:sz w:val="24"/>
          <w:u w:val="single"/>
        </w:rPr>
        <w:tab/>
      </w:r>
      <w:r>
        <w:rPr>
          <w:rFonts w:ascii="宋体" w:hAnsi="宋体" w:eastAsia="宋体" w:cs="Arial"/>
          <w:sz w:val="24"/>
          <w:u w:val="single"/>
        </w:rPr>
        <w:t xml:space="preserve">                     </w:t>
      </w:r>
    </w:p>
    <w:p>
      <w:pPr>
        <w:spacing w:line="360" w:lineRule="auto"/>
        <w:ind w:left="3360" w:leftChars="1200"/>
        <w:rPr>
          <w:rFonts w:hint="eastAsia" w:ascii="宋体" w:hAnsi="宋体" w:eastAsia="宋体" w:cs="Arial"/>
          <w:sz w:val="24"/>
          <w:u w:val="single"/>
        </w:rPr>
      </w:pPr>
    </w:p>
    <w:p>
      <w:pPr>
        <w:snapToGrid w:val="0"/>
        <w:spacing w:line="360" w:lineRule="auto"/>
        <w:jc w:val="left"/>
        <w:rPr>
          <w:rFonts w:ascii="宋体" w:hAnsi="宋体" w:cs="Arial"/>
          <w:szCs w:val="21"/>
        </w:rPr>
      </w:pPr>
      <w:r>
        <w:rPr>
          <w:rFonts w:hint="eastAsia" w:ascii="宋体" w:hAnsi="宋体"/>
          <w:b/>
          <w:bCs/>
          <w:szCs w:val="21"/>
        </w:rPr>
        <w:t>注：</w:t>
      </w:r>
      <w:r>
        <w:rPr>
          <w:rFonts w:hint="eastAsia" w:ascii="宋体" w:hAnsi="宋体" w:cs="Arial"/>
          <w:szCs w:val="21"/>
        </w:rPr>
        <w:t>1、应根据本次招标内容提供各分部分项的详细报价（表格不够可自行添加）。</w:t>
      </w:r>
    </w:p>
    <w:p>
      <w:pPr>
        <w:snapToGrid w:val="0"/>
        <w:spacing w:line="360" w:lineRule="auto"/>
        <w:jc w:val="left"/>
        <w:rPr>
          <w:rFonts w:hint="eastAsia" w:ascii="Arial" w:hAnsi="Arial" w:cs="Arial"/>
          <w:szCs w:val="21"/>
        </w:rPr>
      </w:pPr>
      <w:r>
        <w:rPr>
          <w:rFonts w:hint="eastAsia" w:hAnsi="宋体" w:cs="Arial"/>
          <w:szCs w:val="21"/>
          <w:lang w:val="en-US" w:eastAsia="zh-CN"/>
        </w:rPr>
        <w:t>2</w:t>
      </w:r>
      <w:r>
        <w:rPr>
          <w:rFonts w:hint="eastAsia" w:ascii="宋体" w:hAnsi="宋体" w:cs="Arial"/>
          <w:szCs w:val="21"/>
        </w:rPr>
        <w:t>、如果不提供详细分项报价将视为没有实质性响应招标文件。</w:t>
      </w:r>
    </w:p>
    <w:p>
      <w:pPr>
        <w:widowControl/>
        <w:shd w:val="clear" w:color="auto" w:fill="FFFFFF"/>
        <w:adjustRightInd w:val="0"/>
        <w:snapToGrid w:val="0"/>
        <w:spacing w:line="360" w:lineRule="auto"/>
        <w:ind w:left="420"/>
        <w:jc w:val="both"/>
        <w:rPr>
          <w:rFonts w:ascii="宋体" w:hAnsi="宋体"/>
          <w:b/>
          <w:kern w:val="0"/>
          <w:sz w:val="15"/>
          <w:szCs w:val="21"/>
        </w:rPr>
      </w:pPr>
      <w:r>
        <w:rPr>
          <w:rFonts w:hint="eastAsia" w:hAnsi="宋体"/>
          <w:b/>
          <w:kern w:val="0"/>
          <w:sz w:val="30"/>
          <w:szCs w:val="36"/>
          <w:lang w:eastAsia="zh-CN"/>
        </w:rPr>
        <w:t>五、</w:t>
      </w:r>
      <w:r>
        <w:rPr>
          <w:rFonts w:hint="eastAsia" w:ascii="宋体" w:hAnsi="宋体"/>
          <w:b/>
          <w:kern w:val="0"/>
          <w:sz w:val="30"/>
          <w:szCs w:val="36"/>
        </w:rPr>
        <w:t>技术要求偏离表</w:t>
      </w:r>
    </w:p>
    <w:p>
      <w:pPr>
        <w:widowControl/>
        <w:shd w:val="clear" w:color="auto" w:fill="FFFFFF"/>
        <w:adjustRightInd w:val="0"/>
        <w:snapToGrid w:val="0"/>
        <w:spacing w:line="360" w:lineRule="auto"/>
        <w:jc w:val="left"/>
        <w:rPr>
          <w:rFonts w:ascii="宋体" w:hAnsi="宋体"/>
          <w:kern w:val="0"/>
          <w:szCs w:val="21"/>
        </w:rPr>
      </w:pPr>
    </w:p>
    <w:tbl>
      <w:tblPr>
        <w:tblStyle w:val="15"/>
        <w:tblW w:w="8802" w:type="dxa"/>
        <w:jc w:val="center"/>
        <w:tblLayout w:type="fixed"/>
        <w:tblCellMar>
          <w:top w:w="0" w:type="dxa"/>
          <w:left w:w="0" w:type="dxa"/>
          <w:bottom w:w="0" w:type="dxa"/>
          <w:right w:w="0" w:type="dxa"/>
        </w:tblCellMar>
      </w:tblPr>
      <w:tblGrid>
        <w:gridCol w:w="622"/>
        <w:gridCol w:w="1775"/>
        <w:gridCol w:w="1490"/>
        <w:gridCol w:w="638"/>
        <w:gridCol w:w="1298"/>
        <w:gridCol w:w="1330"/>
        <w:gridCol w:w="384"/>
        <w:gridCol w:w="1246"/>
        <w:gridCol w:w="19"/>
      </w:tblGrid>
      <w:tr>
        <w:tblPrEx>
          <w:tblCellMar>
            <w:top w:w="0" w:type="dxa"/>
            <w:left w:w="0" w:type="dxa"/>
            <w:bottom w:w="0" w:type="dxa"/>
            <w:right w:w="0" w:type="dxa"/>
          </w:tblCellMar>
        </w:tblPrEx>
        <w:trPr>
          <w:gridAfter w:val="1"/>
          <w:wAfter w:w="19" w:type="dxa"/>
          <w:trHeight w:val="284" w:hRule="atLeast"/>
          <w:jc w:val="center"/>
        </w:trPr>
        <w:tc>
          <w:tcPr>
            <w:tcW w:w="8783" w:type="dxa"/>
            <w:gridSpan w:val="8"/>
            <w:tcBorders>
              <w:top w:val="nil"/>
              <w:left w:val="nil"/>
              <w:bottom w:val="single" w:color="auto" w:sz="8" w:space="0"/>
              <w:right w:val="nil"/>
            </w:tcBorders>
            <w:noWrap w:val="0"/>
            <w:tcMar>
              <w:top w:w="0" w:type="dxa"/>
              <w:left w:w="10" w:type="dxa"/>
              <w:bottom w:w="0" w:type="dxa"/>
              <w:right w:w="10" w:type="dxa"/>
            </w:tcMar>
            <w:vAlign w:val="center"/>
          </w:tcPr>
          <w:p>
            <w:pPr>
              <w:spacing w:line="360" w:lineRule="auto"/>
              <w:ind w:left="-42" w:leftChars="-15" w:right="-487" w:rightChars="-174" w:firstLine="28" w:firstLineChars="12"/>
              <w:rPr>
                <w:rFonts w:hint="default" w:ascii="宋体" w:hAnsi="宋体" w:eastAsia="仿宋"/>
                <w:kern w:val="0"/>
                <w:szCs w:val="21"/>
                <w:lang w:val="en-US" w:eastAsia="zh-CN"/>
              </w:rPr>
            </w:pPr>
            <w:r>
              <w:rPr>
                <w:rFonts w:ascii="宋体" w:hAnsi="宋体" w:cs="Arial"/>
                <w:sz w:val="24"/>
              </w:rPr>
              <w:t>招标编号</w:t>
            </w:r>
            <w:r>
              <w:rPr>
                <w:rFonts w:hint="eastAsia" w:hAnsi="宋体" w:cs="Arial"/>
                <w:sz w:val="24"/>
                <w:lang w:val="en-US" w:eastAsia="zh-CN"/>
              </w:rPr>
              <w:t>JY2019222</w:t>
            </w: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ascii="宋体" w:hAnsi="宋体" w:cs="Arial"/>
                <w:sz w:val="24"/>
              </w:rPr>
              <w:t>序号</w:t>
            </w: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hAnsi="宋体" w:cs="Arial"/>
                <w:sz w:val="24"/>
                <w:lang w:eastAsia="zh-CN"/>
              </w:rPr>
              <w:t>磋商文件</w:t>
            </w:r>
            <w:r>
              <w:rPr>
                <w:rFonts w:hint="eastAsia" w:ascii="宋体" w:hAnsi="宋体" w:cs="Arial"/>
                <w:sz w:val="24"/>
              </w:rPr>
              <w:t>要求规格</w:t>
            </w: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ascii="宋体" w:hAnsi="宋体" w:cs="Arial"/>
                <w:sz w:val="24"/>
              </w:rPr>
              <w:t>投标响应</w:t>
            </w: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r>
              <w:rPr>
                <w:rFonts w:hint="eastAsia" w:ascii="宋体" w:hAnsi="宋体" w:cs="Arial"/>
                <w:sz w:val="24"/>
              </w:rPr>
              <w:t>偏离</w:t>
            </w: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cs="Arial"/>
                <w:sz w:val="24"/>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5"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266"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649"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gridAfter w:val="1"/>
          <w:wAfter w:w="19" w:type="dxa"/>
          <w:jc w:val="center"/>
        </w:trPr>
        <w:tc>
          <w:tcPr>
            <w:tcW w:w="622"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775"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2128" w:type="dxa"/>
            <w:gridSpan w:val="2"/>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298"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714" w:type="dxa"/>
            <w:gridSpan w:val="2"/>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c>
          <w:tcPr>
            <w:tcW w:w="1246" w:type="dxa"/>
            <w:tcBorders>
              <w:top w:val="nil"/>
              <w:left w:val="nil"/>
              <w:bottom w:val="nil"/>
              <w:right w:val="nil"/>
            </w:tcBorders>
            <w:noWrap w:val="0"/>
            <w:tcMar>
              <w:top w:w="0" w:type="dxa"/>
              <w:left w:w="10" w:type="dxa"/>
              <w:bottom w:w="0" w:type="dxa"/>
              <w:right w:w="10" w:type="dxa"/>
            </w:tcMar>
            <w:vAlign w:val="center"/>
          </w:tcPr>
          <w:p>
            <w:pPr>
              <w:widowControl/>
              <w:adjustRightInd w:val="0"/>
              <w:snapToGrid w:val="0"/>
              <w:spacing w:line="360" w:lineRule="auto"/>
              <w:jc w:val="left"/>
              <w:rPr>
                <w:rFonts w:ascii="宋体" w:hAnsi="宋体"/>
                <w:kern w:val="0"/>
                <w:szCs w:val="21"/>
              </w:rPr>
            </w:pPr>
            <w:r>
              <w:rPr>
                <w:rFonts w:ascii="宋体" w:hAnsi="宋体" w:cs="Arial"/>
                <w:kern w:val="0"/>
                <w:szCs w:val="21"/>
              </w:rPr>
              <w:t> </w:t>
            </w:r>
          </w:p>
        </w:tc>
      </w:tr>
      <w:tr>
        <w:tblPrEx>
          <w:tblCellMar>
            <w:top w:w="0" w:type="dxa"/>
            <w:left w:w="0" w:type="dxa"/>
            <w:bottom w:w="0" w:type="dxa"/>
            <w:right w:w="0" w:type="dxa"/>
          </w:tblCellMar>
        </w:tblPrEx>
        <w:trPr>
          <w:gridAfter w:val="1"/>
          <w:wAfter w:w="19" w:type="dxa"/>
          <w:jc w:val="center"/>
        </w:trPr>
        <w:tc>
          <w:tcPr>
            <w:tcW w:w="622"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775"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2128" w:type="dxa"/>
            <w:gridSpan w:val="2"/>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98"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714" w:type="dxa"/>
            <w:gridSpan w:val="2"/>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46"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r>
    </w:tbl>
    <w:p>
      <w:pPr>
        <w:widowControl/>
        <w:shd w:val="clear" w:color="auto" w:fill="FFFFFF"/>
        <w:adjustRightInd w:val="0"/>
        <w:snapToGrid w:val="0"/>
        <w:spacing w:line="360" w:lineRule="auto"/>
        <w:jc w:val="left"/>
        <w:rPr>
          <w:rFonts w:ascii="宋体" w:hAnsi="宋体"/>
          <w:kern w:val="0"/>
          <w:szCs w:val="21"/>
        </w:rPr>
      </w:pPr>
      <w:r>
        <w:rPr>
          <w:rFonts w:hint="eastAsia" w:ascii="宋体" w:hAnsi="宋体"/>
          <w:kern w:val="0"/>
          <w:szCs w:val="21"/>
        </w:rPr>
        <w:t>说明：</w:t>
      </w:r>
    </w:p>
    <w:p>
      <w:pPr>
        <w:widowControl/>
        <w:shd w:val="clear" w:color="auto" w:fill="FFFFFF"/>
        <w:adjustRightInd w:val="0"/>
        <w:snapToGrid w:val="0"/>
        <w:spacing w:line="360" w:lineRule="auto"/>
        <w:jc w:val="left"/>
        <w:rPr>
          <w:rFonts w:ascii="宋体" w:hAnsi="宋体"/>
          <w:kern w:val="0"/>
          <w:szCs w:val="21"/>
        </w:rPr>
      </w:pPr>
      <w:r>
        <w:rPr>
          <w:rFonts w:ascii="宋体" w:hAnsi="宋体"/>
          <w:kern w:val="0"/>
          <w:szCs w:val="21"/>
        </w:rPr>
        <w:t>如果行数不够，请自行增加。</w:t>
      </w: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hint="eastAsia" w:ascii="宋体" w:hAnsi="宋体"/>
          <w:kern w:val="0"/>
          <w:szCs w:val="21"/>
        </w:rPr>
      </w:pPr>
    </w:p>
    <w:p>
      <w:pPr>
        <w:spacing w:line="360" w:lineRule="auto"/>
        <w:ind w:left="3360" w:leftChars="1200"/>
        <w:rPr>
          <w:rFonts w:ascii="宋体" w:hAnsi="宋体" w:cs="Arial"/>
          <w:sz w:val="24"/>
          <w:u w:val="single"/>
        </w:rPr>
      </w:pPr>
      <w:r>
        <w:rPr>
          <w:rFonts w:hint="eastAsia" w:ascii="宋体" w:hAnsi="宋体" w:cs="Arial"/>
          <w:sz w:val="24"/>
        </w:rPr>
        <w:t>投标人名称（盖章）：</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360" w:lineRule="auto"/>
        <w:ind w:left="3360" w:leftChars="1200"/>
        <w:rPr>
          <w:rFonts w:hint="eastAsia" w:ascii="宋体" w:hAnsi="宋体" w:cs="Arial"/>
          <w:sz w:val="24"/>
        </w:rPr>
      </w:pPr>
      <w:r>
        <w:rPr>
          <w:rFonts w:hint="eastAsia" w:ascii="Arial" w:hAnsi="Arial" w:cs="Arial"/>
          <w:sz w:val="24"/>
        </w:rPr>
        <w:t>法定代表人或授权委托人（签字）：</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360" w:lineRule="auto"/>
        <w:ind w:left="3360" w:leftChars="1200"/>
        <w:rPr>
          <w:rFonts w:hint="eastAsia" w:ascii="宋体" w:hAnsi="宋体" w:cs="Arial"/>
          <w:sz w:val="24"/>
          <w:u w:val="single"/>
        </w:rPr>
      </w:pPr>
      <w:r>
        <w:rPr>
          <w:rFonts w:hint="eastAsia" w:ascii="宋体" w:hAnsi="宋体" w:cs="Arial"/>
          <w:sz w:val="24"/>
        </w:rPr>
        <w:t>日 期：</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400" w:lineRule="exact"/>
        <w:ind w:left="562"/>
        <w:rPr>
          <w:rFonts w:hint="eastAsia" w:ascii="宋体" w:hAnsi="宋体"/>
          <w:b/>
          <w:szCs w:val="21"/>
        </w:rPr>
      </w:pPr>
    </w:p>
    <w:p>
      <w:pPr>
        <w:jc w:val="both"/>
        <w:rPr>
          <w:rFonts w:hint="eastAsia" w:asciiTheme="minorEastAsia" w:hAnsiTheme="minorEastAsia" w:eastAsiaTheme="minorEastAsia"/>
          <w:b/>
          <w:color w:val="000000"/>
          <w:sz w:val="30"/>
          <w:szCs w:val="30"/>
          <w:lang w:val="en-US" w:eastAsia="zh-CN"/>
        </w:rPr>
      </w:pPr>
    </w:p>
    <w:p>
      <w:pPr>
        <w:jc w:val="both"/>
        <w:rPr>
          <w:rFonts w:hint="eastAsia" w:asciiTheme="minorEastAsia" w:hAnsiTheme="minorEastAsia" w:eastAsiaTheme="minorEastAsia"/>
          <w:b/>
          <w:color w:val="000000"/>
          <w:sz w:val="30"/>
          <w:szCs w:val="30"/>
          <w:lang w:val="en-US" w:eastAsia="zh-CN"/>
        </w:rPr>
      </w:pPr>
    </w:p>
    <w:p>
      <w:pPr>
        <w:jc w:val="both"/>
        <w:rPr>
          <w:rFonts w:hint="eastAsia" w:asciiTheme="minorEastAsia" w:hAnsiTheme="minorEastAsia" w:eastAsiaTheme="minorEastAsia"/>
          <w:b/>
          <w:color w:val="000000"/>
          <w:sz w:val="30"/>
          <w:szCs w:val="30"/>
          <w:lang w:val="en-US" w:eastAsia="zh-CN"/>
        </w:rPr>
      </w:pPr>
    </w:p>
    <w:p>
      <w:pPr>
        <w:numPr>
          <w:ilvl w:val="0"/>
          <w:numId w:val="6"/>
        </w:numPr>
        <w:jc w:val="both"/>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商务条款偏离表</w:t>
      </w:r>
    </w:p>
    <w:p>
      <w:pPr>
        <w:widowControl/>
        <w:rPr>
          <w:rFonts w:cs="宋体" w:asciiTheme="minorEastAsia" w:hAnsiTheme="minorEastAsia" w:eastAsiaTheme="minorEastAsia"/>
          <w:color w:val="000000"/>
          <w:sz w:val="21"/>
          <w:lang w:val="zh-CN"/>
        </w:rPr>
      </w:pPr>
    </w:p>
    <w:p>
      <w:pPr>
        <w:widowControl/>
        <w:shd w:val="clear" w:color="auto" w:fill="FFFFFF"/>
        <w:adjustRightInd w:val="0"/>
        <w:snapToGrid w:val="0"/>
        <w:spacing w:line="360" w:lineRule="auto"/>
        <w:jc w:val="left"/>
        <w:rPr>
          <w:rFonts w:ascii="宋体" w:hAnsi="宋体"/>
          <w:kern w:val="0"/>
          <w:szCs w:val="21"/>
        </w:rPr>
      </w:pPr>
    </w:p>
    <w:tbl>
      <w:tblPr>
        <w:tblStyle w:val="15"/>
        <w:tblW w:w="8783" w:type="dxa"/>
        <w:jc w:val="center"/>
        <w:tblLayout w:type="fixed"/>
        <w:tblCellMar>
          <w:top w:w="0" w:type="dxa"/>
          <w:left w:w="0" w:type="dxa"/>
          <w:bottom w:w="0" w:type="dxa"/>
          <w:right w:w="0" w:type="dxa"/>
        </w:tblCellMar>
      </w:tblPr>
      <w:tblGrid>
        <w:gridCol w:w="622"/>
        <w:gridCol w:w="142"/>
        <w:gridCol w:w="3386"/>
        <w:gridCol w:w="375"/>
        <w:gridCol w:w="1298"/>
        <w:gridCol w:w="1714"/>
        <w:gridCol w:w="1246"/>
      </w:tblGrid>
      <w:tr>
        <w:tblPrEx>
          <w:tblCellMar>
            <w:top w:w="0" w:type="dxa"/>
            <w:left w:w="0" w:type="dxa"/>
            <w:bottom w:w="0" w:type="dxa"/>
            <w:right w:w="0" w:type="dxa"/>
          </w:tblCellMar>
        </w:tblPrEx>
        <w:trPr>
          <w:trHeight w:val="284" w:hRule="atLeast"/>
          <w:jc w:val="center"/>
        </w:trPr>
        <w:tc>
          <w:tcPr>
            <w:tcW w:w="8783" w:type="dxa"/>
            <w:gridSpan w:val="7"/>
            <w:tcBorders>
              <w:top w:val="nil"/>
              <w:left w:val="nil"/>
              <w:bottom w:val="single" w:color="auto" w:sz="8" w:space="0"/>
              <w:right w:val="nil"/>
            </w:tcBorders>
            <w:noWrap w:val="0"/>
            <w:tcMar>
              <w:top w:w="0" w:type="dxa"/>
              <w:left w:w="10" w:type="dxa"/>
              <w:bottom w:w="0" w:type="dxa"/>
              <w:right w:w="10" w:type="dxa"/>
            </w:tcMar>
            <w:vAlign w:val="center"/>
          </w:tcPr>
          <w:p>
            <w:pPr>
              <w:spacing w:line="360" w:lineRule="auto"/>
              <w:ind w:left="-42" w:leftChars="-15" w:right="-487" w:rightChars="-174" w:firstLine="28" w:firstLineChars="12"/>
              <w:rPr>
                <w:rFonts w:hint="default" w:ascii="宋体" w:hAnsi="宋体" w:eastAsia="仿宋"/>
                <w:kern w:val="0"/>
                <w:szCs w:val="21"/>
                <w:lang w:val="en-US" w:eastAsia="zh-CN"/>
              </w:rPr>
            </w:pPr>
            <w:r>
              <w:rPr>
                <w:rFonts w:ascii="宋体" w:hAnsi="宋体" w:cs="Arial"/>
                <w:sz w:val="24"/>
              </w:rPr>
              <w:t>招标编号：</w:t>
            </w:r>
            <w:r>
              <w:rPr>
                <w:rFonts w:hint="eastAsia" w:hAnsi="宋体" w:cs="Arial"/>
                <w:sz w:val="24"/>
                <w:lang w:val="en-US" w:eastAsia="zh-CN"/>
              </w:rPr>
              <w:t>JY2019222</w:t>
            </w: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序号</w:t>
            </w: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招标要求</w:t>
            </w: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投标响应</w:t>
            </w: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r>
              <w:rPr>
                <w:rFonts w:hint="eastAsia" w:ascii="宋体" w:hAnsi="宋体"/>
                <w:kern w:val="0"/>
                <w:szCs w:val="21"/>
              </w:rPr>
              <w:t>偏离</w:t>
            </w: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3387" w:type="dxa"/>
            <w:gridSpan w:val="3"/>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c>
          <w:tcPr>
            <w:tcW w:w="1246" w:type="dxa"/>
            <w:tcBorders>
              <w:top w:val="single" w:color="auto" w:sz="8" w:space="0"/>
              <w:left w:val="single" w:color="auto" w:sz="8" w:space="0"/>
              <w:bottom w:val="single" w:color="auto" w:sz="8" w:space="0"/>
              <w:right w:val="single" w:color="auto" w:sz="8" w:space="0"/>
            </w:tcBorders>
            <w:noWrap w:val="0"/>
            <w:tcMar>
              <w:top w:w="0" w:type="dxa"/>
              <w:left w:w="10" w:type="dxa"/>
              <w:bottom w:w="0" w:type="dxa"/>
              <w:right w:w="10" w:type="dxa"/>
            </w:tcMar>
            <w:vAlign w:val="center"/>
          </w:tcPr>
          <w:p>
            <w:pPr>
              <w:widowControl/>
              <w:adjustRightInd w:val="0"/>
              <w:snapToGrid w:val="0"/>
              <w:jc w:val="center"/>
              <w:rPr>
                <w:rFonts w:ascii="宋体" w:hAnsi="宋体"/>
                <w:kern w:val="0"/>
                <w:szCs w:val="21"/>
              </w:rPr>
            </w:pPr>
          </w:p>
        </w:tc>
      </w:tr>
      <w:tr>
        <w:tblPrEx>
          <w:tblCellMar>
            <w:top w:w="0" w:type="dxa"/>
            <w:left w:w="0" w:type="dxa"/>
            <w:bottom w:w="0" w:type="dxa"/>
            <w:right w:w="0" w:type="dxa"/>
          </w:tblCellMar>
        </w:tblPrEx>
        <w:trPr>
          <w:jc w:val="center"/>
        </w:trPr>
        <w:tc>
          <w:tcPr>
            <w:tcW w:w="622"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p>
            <w:pPr>
              <w:widowControl/>
              <w:adjustRightInd w:val="0"/>
              <w:snapToGrid w:val="0"/>
              <w:spacing w:line="360" w:lineRule="auto"/>
              <w:jc w:val="left"/>
              <w:rPr>
                <w:rFonts w:hint="eastAsia" w:ascii="宋体" w:hAnsi="宋体" w:cs="宋体"/>
                <w:kern w:val="0"/>
                <w:sz w:val="1"/>
              </w:rPr>
            </w:pPr>
          </w:p>
        </w:tc>
        <w:tc>
          <w:tcPr>
            <w:tcW w:w="142"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3761" w:type="dxa"/>
            <w:gridSpan w:val="2"/>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98"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714"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c>
          <w:tcPr>
            <w:tcW w:w="1246" w:type="dxa"/>
            <w:tcBorders>
              <w:top w:val="nil"/>
              <w:left w:val="nil"/>
              <w:bottom w:val="nil"/>
              <w:right w:val="nil"/>
            </w:tcBorders>
            <w:noWrap w:val="0"/>
            <w:vAlign w:val="center"/>
          </w:tcPr>
          <w:p>
            <w:pPr>
              <w:widowControl/>
              <w:adjustRightInd w:val="0"/>
              <w:snapToGrid w:val="0"/>
              <w:spacing w:line="360" w:lineRule="auto"/>
              <w:jc w:val="left"/>
              <w:rPr>
                <w:rFonts w:ascii="宋体" w:hAnsi="宋体" w:cs="宋体"/>
                <w:kern w:val="0"/>
                <w:sz w:val="1"/>
              </w:rPr>
            </w:pPr>
          </w:p>
        </w:tc>
      </w:tr>
    </w:tbl>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r>
        <w:rPr>
          <w:rFonts w:hint="eastAsia" w:ascii="宋体" w:hAnsi="宋体"/>
          <w:kern w:val="0"/>
          <w:szCs w:val="21"/>
        </w:rPr>
        <w:t>说明：</w:t>
      </w:r>
    </w:p>
    <w:p>
      <w:pPr>
        <w:widowControl/>
        <w:shd w:val="clear" w:color="auto" w:fill="FFFFFF"/>
        <w:adjustRightInd w:val="0"/>
        <w:snapToGrid w:val="0"/>
        <w:spacing w:line="360" w:lineRule="auto"/>
        <w:jc w:val="left"/>
        <w:rPr>
          <w:rFonts w:ascii="宋体" w:hAnsi="宋体"/>
          <w:kern w:val="0"/>
          <w:szCs w:val="21"/>
        </w:rPr>
      </w:pPr>
      <w:r>
        <w:rPr>
          <w:rFonts w:ascii="宋体" w:hAnsi="宋体"/>
          <w:kern w:val="0"/>
          <w:szCs w:val="21"/>
        </w:rPr>
        <w:t>如果行数不够，请自行增加。</w:t>
      </w: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ascii="宋体" w:hAnsi="宋体"/>
          <w:kern w:val="0"/>
          <w:szCs w:val="21"/>
        </w:rPr>
      </w:pPr>
    </w:p>
    <w:p>
      <w:pPr>
        <w:widowControl/>
        <w:shd w:val="clear" w:color="auto" w:fill="FFFFFF"/>
        <w:adjustRightInd w:val="0"/>
        <w:snapToGrid w:val="0"/>
        <w:spacing w:line="360" w:lineRule="auto"/>
        <w:jc w:val="left"/>
        <w:rPr>
          <w:rFonts w:hint="eastAsia" w:ascii="宋体" w:hAnsi="宋体"/>
          <w:kern w:val="0"/>
          <w:szCs w:val="21"/>
        </w:rPr>
      </w:pPr>
    </w:p>
    <w:p>
      <w:pPr>
        <w:spacing w:line="360" w:lineRule="auto"/>
        <w:ind w:left="3360" w:leftChars="1200"/>
        <w:rPr>
          <w:rFonts w:ascii="宋体" w:hAnsi="宋体" w:cs="Arial"/>
          <w:sz w:val="24"/>
          <w:u w:val="single"/>
        </w:rPr>
      </w:pPr>
      <w:r>
        <w:rPr>
          <w:rFonts w:hint="eastAsia" w:ascii="宋体" w:hAnsi="宋体" w:cs="Arial"/>
          <w:sz w:val="24"/>
        </w:rPr>
        <w:t>投标人名称（盖章）：</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spacing w:line="360" w:lineRule="auto"/>
        <w:ind w:left="3360" w:leftChars="1200"/>
        <w:rPr>
          <w:rFonts w:hint="default" w:ascii="宋体" w:hAnsi="宋体" w:eastAsia="仿宋" w:cs="Arial"/>
          <w:sz w:val="24"/>
          <w:lang w:val="en-US" w:eastAsia="zh-CN"/>
        </w:rPr>
      </w:pPr>
      <w:r>
        <w:rPr>
          <w:rFonts w:hint="eastAsia" w:ascii="Arial" w:hAnsi="Arial" w:cs="Arial"/>
          <w:sz w:val="24"/>
        </w:rPr>
        <w:t>法定代表人或授权委托人（签字）：</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hAnsi="宋体" w:cs="Arial"/>
          <w:sz w:val="24"/>
          <w:u w:val="single"/>
          <w:lang w:val="en-US" w:eastAsia="zh-CN"/>
        </w:rPr>
        <w:t xml:space="preserve">    </w:t>
      </w:r>
    </w:p>
    <w:p>
      <w:pPr>
        <w:spacing w:line="360" w:lineRule="auto"/>
        <w:ind w:left="3360" w:leftChars="1200"/>
        <w:rPr>
          <w:rFonts w:hint="eastAsia" w:ascii="宋体" w:hAnsi="宋体" w:cs="Arial"/>
          <w:sz w:val="24"/>
          <w:u w:val="single"/>
        </w:rPr>
      </w:pPr>
      <w:r>
        <w:rPr>
          <w:rFonts w:hint="eastAsia" w:ascii="宋体" w:hAnsi="宋体" w:cs="Arial"/>
          <w:sz w:val="24"/>
        </w:rPr>
        <w:t>日 期：</w:t>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r>
        <w:rPr>
          <w:rFonts w:hint="eastAsia" w:ascii="宋体" w:hAnsi="宋体" w:cs="Arial"/>
          <w:sz w:val="24"/>
          <w:u w:val="single"/>
        </w:rPr>
        <w:tab/>
      </w:r>
    </w:p>
    <w:p>
      <w:pPr>
        <w:pStyle w:val="34"/>
        <w:spacing w:line="400" w:lineRule="exact"/>
        <w:jc w:val="center"/>
        <w:rPr>
          <w:rFonts w:hint="eastAsia" w:ascii="Times New Roman" w:hAnsi="Times New Roman" w:eastAsia="宋体"/>
          <w:kern w:val="2"/>
          <w:sz w:val="21"/>
          <w:szCs w:val="21"/>
        </w:rPr>
      </w:pPr>
    </w:p>
    <w:p>
      <w:pPr>
        <w:pStyle w:val="34"/>
        <w:spacing w:line="400" w:lineRule="exact"/>
        <w:jc w:val="center"/>
        <w:rPr>
          <w:rFonts w:ascii="Times New Roman" w:hAnsi="Times New Roman" w:eastAsia="宋体"/>
          <w:sz w:val="21"/>
          <w:szCs w:val="21"/>
        </w:rPr>
      </w:pPr>
    </w:p>
    <w:p>
      <w:pPr>
        <w:snapToGrid w:val="0"/>
        <w:spacing w:before="50" w:after="50"/>
        <w:jc w:val="center"/>
        <w:rPr>
          <w:rFonts w:hint="eastAsia" w:asciiTheme="minorEastAsia" w:hAnsiTheme="minorEastAsia" w:eastAsiaTheme="minorEastAsia"/>
          <w:b/>
          <w:sz w:val="30"/>
          <w:szCs w:val="30"/>
        </w:rPr>
      </w:pPr>
    </w:p>
    <w:p>
      <w:pPr>
        <w:snapToGrid w:val="0"/>
        <w:spacing w:before="50" w:after="50"/>
        <w:jc w:val="center"/>
        <w:rPr>
          <w:rFonts w:hint="eastAsia" w:asciiTheme="minorEastAsia" w:hAnsiTheme="minorEastAsia" w:eastAsiaTheme="minorEastAsia"/>
          <w:b/>
          <w:sz w:val="30"/>
          <w:szCs w:val="30"/>
          <w:lang w:val="en-US" w:eastAsia="zh-CN"/>
        </w:rPr>
      </w:pPr>
    </w:p>
    <w:p>
      <w:pPr>
        <w:snapToGrid w:val="0"/>
        <w:spacing w:before="50" w:after="50"/>
        <w:jc w:val="center"/>
        <w:rPr>
          <w:rFonts w:hint="eastAsia" w:asciiTheme="minorEastAsia" w:hAnsiTheme="minorEastAsia" w:eastAsiaTheme="minorEastAsia"/>
          <w:b/>
          <w:sz w:val="30"/>
          <w:szCs w:val="30"/>
          <w:lang w:val="en-US" w:eastAsia="zh-CN"/>
        </w:rPr>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lang w:val="en-US" w:eastAsia="zh-CN"/>
        </w:rPr>
        <w:t>七</w:t>
      </w:r>
      <w:r>
        <w:rPr>
          <w:rFonts w:hint="eastAsia" w:asciiTheme="minorEastAsia" w:hAnsiTheme="minorEastAsia" w:eastAsiaTheme="minorEastAsia"/>
          <w:b/>
          <w:sz w:val="30"/>
          <w:szCs w:val="30"/>
        </w:rPr>
        <w:t>、磋商文件要求及</w:t>
      </w:r>
      <w:r>
        <w:rPr>
          <w:rFonts w:hint="eastAsia" w:asciiTheme="minorEastAsia" w:hAnsiTheme="minorEastAsia" w:eastAsiaTheme="minorEastAsia"/>
          <w:b/>
          <w:sz w:val="30"/>
          <w:szCs w:val="30"/>
          <w:lang w:eastAsia="zh-CN"/>
        </w:rPr>
        <w:t>投标人</w:t>
      </w:r>
      <w:r>
        <w:rPr>
          <w:rFonts w:hint="eastAsia" w:asciiTheme="minorEastAsia" w:hAnsiTheme="minorEastAsia" w:eastAsiaTheme="minorEastAsia"/>
          <w:b/>
          <w:sz w:val="30"/>
          <w:szCs w:val="30"/>
        </w:rPr>
        <w:t>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八</w:t>
      </w:r>
      <w:r>
        <w:rPr>
          <w:rFonts w:hint="eastAsia" w:asciiTheme="minorEastAsia" w:hAnsiTheme="minorEastAsia" w:eastAsiaTheme="minorEastAsia"/>
          <w:b/>
          <w:color w:val="000000"/>
          <w:sz w:val="30"/>
          <w:szCs w:val="30"/>
        </w:rPr>
        <w:t>、中小企业声明函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5" w:name="_Toc464724913"/>
      <w:bookmarkStart w:id="96" w:name="_Toc264974219"/>
      <w:bookmarkStart w:id="97" w:name="_Toc351731637"/>
      <w:bookmarkStart w:id="98" w:name="_Toc465082424"/>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九</w:t>
      </w:r>
      <w:r>
        <w:rPr>
          <w:rFonts w:hint="eastAsia" w:asciiTheme="minorEastAsia" w:hAnsiTheme="minorEastAsia" w:eastAsiaTheme="minorEastAsia"/>
          <w:b/>
          <w:color w:val="000000"/>
          <w:sz w:val="30"/>
          <w:szCs w:val="30"/>
        </w:rPr>
        <w:t>、无重大违法记录声明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5"/>
      <w:bookmarkEnd w:id="96"/>
      <w:bookmarkEnd w:id="97"/>
      <w:bookmarkEnd w:id="98"/>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一</w:t>
      </w:r>
      <w:r>
        <w:rPr>
          <w:rFonts w:hint="eastAsia" w:asciiTheme="minorEastAsia" w:hAnsiTheme="minorEastAsia" w:eastAsiaTheme="minorEastAsia"/>
          <w:b/>
          <w:bCs/>
          <w:sz w:val="30"/>
          <w:szCs w:val="30"/>
        </w:rPr>
        <w:t>、财务状况报告，依法缴纳税收和社会保障资金的相关材料格式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二</w:t>
      </w:r>
      <w:r>
        <w:rPr>
          <w:rFonts w:hint="eastAsia" w:asciiTheme="minorEastAsia" w:hAnsiTheme="minorEastAsia" w:eastAsiaTheme="minorEastAsia"/>
          <w:b/>
          <w:bCs/>
          <w:sz w:val="30"/>
          <w:szCs w:val="30"/>
        </w:rPr>
        <w:t>、履行合同所必需的设备和专业技术能力的证明材料格式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等线">
    <w:altName w:val="Arial Unicode MS"/>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9"/>
      </w:rPr>
    </w:pPr>
    <w:r>
      <w:rPr>
        <w:rStyle w:val="19"/>
      </w:rPr>
      <w:fldChar w:fldCharType="begin"/>
    </w:r>
    <w:r>
      <w:rPr>
        <w:rStyle w:val="19"/>
      </w:rPr>
      <w:instrText xml:space="preserve">PAGE  </w:instrText>
    </w:r>
    <w:r>
      <w:rPr>
        <w:rStyle w:val="19"/>
      </w:rPr>
      <w:fldChar w:fldCharType="end"/>
    </w:r>
  </w:p>
  <w:p>
    <w:pPr>
      <w:pStyle w:val="1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jc w:val="center"/>
      <w:rPr>
        <w:rStyle w:val="19"/>
      </w:rPr>
    </w:pPr>
    <w:r>
      <w:rPr>
        <w:rStyle w:val="19"/>
      </w:rPr>
      <w:fldChar w:fldCharType="begin"/>
    </w:r>
    <w:r>
      <w:rPr>
        <w:rStyle w:val="19"/>
      </w:rPr>
      <w:instrText xml:space="preserve">PAGE  </w:instrText>
    </w:r>
    <w:r>
      <w:rPr>
        <w:rStyle w:val="19"/>
      </w:rPr>
      <w:fldChar w:fldCharType="separate"/>
    </w:r>
    <w:r>
      <w:rPr>
        <w:rStyle w:val="19"/>
      </w:rPr>
      <w:t>29</w:t>
    </w:r>
    <w:r>
      <w:rPr>
        <w:rStyle w:val="19"/>
      </w:rPr>
      <w:fldChar w:fldCharType="end"/>
    </w:r>
  </w:p>
  <w:p>
    <w:pPr>
      <w:pStyle w:val="10"/>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6604BE"/>
    <w:multiLevelType w:val="singleLevel"/>
    <w:tmpl w:val="8C6604BE"/>
    <w:lvl w:ilvl="0" w:tentative="0">
      <w:start w:val="1"/>
      <w:numFmt w:val="decimal"/>
      <w:suff w:val="nothing"/>
      <w:lvlText w:val="（%1）"/>
      <w:lvlJc w:val="left"/>
    </w:lvl>
  </w:abstractNum>
  <w:abstractNum w:abstractNumId="1">
    <w:nsid w:val="DBF2DDD2"/>
    <w:multiLevelType w:val="singleLevel"/>
    <w:tmpl w:val="DBF2DDD2"/>
    <w:lvl w:ilvl="0" w:tentative="0">
      <w:start w:val="9"/>
      <w:numFmt w:val="chineseCounting"/>
      <w:suff w:val="nothing"/>
      <w:lvlText w:val="%1、"/>
      <w:lvlJc w:val="left"/>
      <w:rPr>
        <w:rFonts w:hint="eastAsia"/>
      </w:rPr>
    </w:lvl>
  </w:abstractNum>
  <w:abstractNum w:abstractNumId="2">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23"/>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4"/>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3">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4"/>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4">
    <w:nsid w:val="4FFCA243"/>
    <w:multiLevelType w:val="singleLevel"/>
    <w:tmpl w:val="4FFCA243"/>
    <w:lvl w:ilvl="0" w:tentative="0">
      <w:start w:val="6"/>
      <w:numFmt w:val="chineseCounting"/>
      <w:suff w:val="space"/>
      <w:lvlText w:val="%1、"/>
      <w:lvlJc w:val="left"/>
      <w:rPr>
        <w:rFonts w:hint="eastAsia"/>
      </w:rPr>
    </w:lvl>
  </w:abstractNum>
  <w:abstractNum w:abstractNumId="5">
    <w:nsid w:val="59F9900D"/>
    <w:multiLevelType w:val="singleLevel"/>
    <w:tmpl w:val="59F9900D"/>
    <w:lvl w:ilvl="0" w:tentative="0">
      <w:start w:val="1"/>
      <w:numFmt w:val="decimal"/>
      <w:suff w:val="nothing"/>
      <w:lvlText w:val="（%1）"/>
      <w:lvlJc w:val="left"/>
    </w:lvl>
  </w:abstractNum>
  <w:num w:numId="1">
    <w:abstractNumId w:val="3"/>
  </w:num>
  <w:num w:numId="2">
    <w:abstractNumId w:val="2"/>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670EFB"/>
    <w:rsid w:val="01AD63F7"/>
    <w:rsid w:val="03285B1E"/>
    <w:rsid w:val="042E03ED"/>
    <w:rsid w:val="0496761E"/>
    <w:rsid w:val="05547EF2"/>
    <w:rsid w:val="055D3862"/>
    <w:rsid w:val="0566127F"/>
    <w:rsid w:val="05A80354"/>
    <w:rsid w:val="06F26762"/>
    <w:rsid w:val="07454536"/>
    <w:rsid w:val="07AD0BA1"/>
    <w:rsid w:val="082A085F"/>
    <w:rsid w:val="0A2F1310"/>
    <w:rsid w:val="0A722A63"/>
    <w:rsid w:val="0A7E5B88"/>
    <w:rsid w:val="0A9C48C9"/>
    <w:rsid w:val="0B4362BD"/>
    <w:rsid w:val="0B6840B6"/>
    <w:rsid w:val="0BC511CF"/>
    <w:rsid w:val="0BCA575E"/>
    <w:rsid w:val="0C0145F0"/>
    <w:rsid w:val="0C660F75"/>
    <w:rsid w:val="0C950EB3"/>
    <w:rsid w:val="0D206993"/>
    <w:rsid w:val="0DF02010"/>
    <w:rsid w:val="0E643697"/>
    <w:rsid w:val="0F2954C2"/>
    <w:rsid w:val="10F204B4"/>
    <w:rsid w:val="13765BE1"/>
    <w:rsid w:val="139448FB"/>
    <w:rsid w:val="150F785C"/>
    <w:rsid w:val="15150FC3"/>
    <w:rsid w:val="15DC59A2"/>
    <w:rsid w:val="177C42CC"/>
    <w:rsid w:val="18E67D5A"/>
    <w:rsid w:val="199E024F"/>
    <w:rsid w:val="1A8F6B0F"/>
    <w:rsid w:val="1AB37933"/>
    <w:rsid w:val="1E2F0815"/>
    <w:rsid w:val="1E3C72FE"/>
    <w:rsid w:val="1E9E4171"/>
    <w:rsid w:val="1EBF55FB"/>
    <w:rsid w:val="1F9E0ACC"/>
    <w:rsid w:val="201C2A60"/>
    <w:rsid w:val="21365382"/>
    <w:rsid w:val="21F04025"/>
    <w:rsid w:val="221837AF"/>
    <w:rsid w:val="227212BF"/>
    <w:rsid w:val="23233F1F"/>
    <w:rsid w:val="236E393B"/>
    <w:rsid w:val="23E541A3"/>
    <w:rsid w:val="249B2771"/>
    <w:rsid w:val="25A62214"/>
    <w:rsid w:val="25D82E65"/>
    <w:rsid w:val="262E3722"/>
    <w:rsid w:val="26786CA9"/>
    <w:rsid w:val="26BB2FDC"/>
    <w:rsid w:val="271E1C53"/>
    <w:rsid w:val="278A1943"/>
    <w:rsid w:val="279E7A65"/>
    <w:rsid w:val="28273CA2"/>
    <w:rsid w:val="283E48F1"/>
    <w:rsid w:val="28A1440C"/>
    <w:rsid w:val="28C6043E"/>
    <w:rsid w:val="2942005D"/>
    <w:rsid w:val="2C6A7D7D"/>
    <w:rsid w:val="2CE87CA2"/>
    <w:rsid w:val="2D430CB7"/>
    <w:rsid w:val="2DC82B71"/>
    <w:rsid w:val="2DFB34F3"/>
    <w:rsid w:val="2ECB45CB"/>
    <w:rsid w:val="31225F10"/>
    <w:rsid w:val="32E310D8"/>
    <w:rsid w:val="33932BE6"/>
    <w:rsid w:val="33A00773"/>
    <w:rsid w:val="33BC1180"/>
    <w:rsid w:val="3428736B"/>
    <w:rsid w:val="348F1883"/>
    <w:rsid w:val="34FD7862"/>
    <w:rsid w:val="353848F1"/>
    <w:rsid w:val="358A66CE"/>
    <w:rsid w:val="35F654F2"/>
    <w:rsid w:val="360C560B"/>
    <w:rsid w:val="362E06F5"/>
    <w:rsid w:val="366A724B"/>
    <w:rsid w:val="36B742F3"/>
    <w:rsid w:val="3738794C"/>
    <w:rsid w:val="3783349B"/>
    <w:rsid w:val="37DB0A41"/>
    <w:rsid w:val="3897411A"/>
    <w:rsid w:val="3910217E"/>
    <w:rsid w:val="39513CDF"/>
    <w:rsid w:val="39594225"/>
    <w:rsid w:val="39FB1D26"/>
    <w:rsid w:val="3A3003A1"/>
    <w:rsid w:val="3C2B7B87"/>
    <w:rsid w:val="3DA77295"/>
    <w:rsid w:val="3FDE5BF2"/>
    <w:rsid w:val="41CB1416"/>
    <w:rsid w:val="42006AC6"/>
    <w:rsid w:val="420E3E73"/>
    <w:rsid w:val="447D0731"/>
    <w:rsid w:val="44FA448C"/>
    <w:rsid w:val="461C2DDF"/>
    <w:rsid w:val="469829EB"/>
    <w:rsid w:val="4720386C"/>
    <w:rsid w:val="49655E8C"/>
    <w:rsid w:val="4992482C"/>
    <w:rsid w:val="49DB37AC"/>
    <w:rsid w:val="4A062164"/>
    <w:rsid w:val="4A0E6ECC"/>
    <w:rsid w:val="4AA62581"/>
    <w:rsid w:val="4BB5371F"/>
    <w:rsid w:val="4BC44E38"/>
    <w:rsid w:val="4C5F476F"/>
    <w:rsid w:val="4C7D1D7A"/>
    <w:rsid w:val="4DAA66B9"/>
    <w:rsid w:val="4DBE6866"/>
    <w:rsid w:val="4DC05613"/>
    <w:rsid w:val="4E881C1D"/>
    <w:rsid w:val="4FF7030B"/>
    <w:rsid w:val="5020390E"/>
    <w:rsid w:val="50C14D82"/>
    <w:rsid w:val="525D5E7F"/>
    <w:rsid w:val="527160F2"/>
    <w:rsid w:val="54383383"/>
    <w:rsid w:val="54860917"/>
    <w:rsid w:val="54C359A7"/>
    <w:rsid w:val="54D938C8"/>
    <w:rsid w:val="555039D2"/>
    <w:rsid w:val="55570EFF"/>
    <w:rsid w:val="56460757"/>
    <w:rsid w:val="564726C2"/>
    <w:rsid w:val="564B4A20"/>
    <w:rsid w:val="56A0323C"/>
    <w:rsid w:val="56B02C63"/>
    <w:rsid w:val="56F12796"/>
    <w:rsid w:val="57CB35F5"/>
    <w:rsid w:val="580135F8"/>
    <w:rsid w:val="585F0434"/>
    <w:rsid w:val="593516D2"/>
    <w:rsid w:val="5949785F"/>
    <w:rsid w:val="5A2027F8"/>
    <w:rsid w:val="5B3311C3"/>
    <w:rsid w:val="5C303123"/>
    <w:rsid w:val="5C5A2DC2"/>
    <w:rsid w:val="5CD73073"/>
    <w:rsid w:val="5DA00552"/>
    <w:rsid w:val="5DC660E0"/>
    <w:rsid w:val="5E703383"/>
    <w:rsid w:val="62534321"/>
    <w:rsid w:val="63033838"/>
    <w:rsid w:val="63DC7666"/>
    <w:rsid w:val="64CA55A8"/>
    <w:rsid w:val="65954F3A"/>
    <w:rsid w:val="6774251A"/>
    <w:rsid w:val="67C677B8"/>
    <w:rsid w:val="68494F87"/>
    <w:rsid w:val="685573EF"/>
    <w:rsid w:val="68C732CF"/>
    <w:rsid w:val="69644C01"/>
    <w:rsid w:val="6A237128"/>
    <w:rsid w:val="6AB870A1"/>
    <w:rsid w:val="6B705C6A"/>
    <w:rsid w:val="6C4B37B1"/>
    <w:rsid w:val="6C7F18D1"/>
    <w:rsid w:val="6C9B2D13"/>
    <w:rsid w:val="6D085434"/>
    <w:rsid w:val="6D771B7F"/>
    <w:rsid w:val="6DD47424"/>
    <w:rsid w:val="6E114F37"/>
    <w:rsid w:val="6E9F1E20"/>
    <w:rsid w:val="6F6E3B90"/>
    <w:rsid w:val="6FC119E3"/>
    <w:rsid w:val="704E626A"/>
    <w:rsid w:val="704F6B31"/>
    <w:rsid w:val="70B94642"/>
    <w:rsid w:val="711B0440"/>
    <w:rsid w:val="71236B27"/>
    <w:rsid w:val="71AD019D"/>
    <w:rsid w:val="71FD5947"/>
    <w:rsid w:val="72315292"/>
    <w:rsid w:val="728F2AA4"/>
    <w:rsid w:val="72BD0BF0"/>
    <w:rsid w:val="73B6258C"/>
    <w:rsid w:val="73C345F4"/>
    <w:rsid w:val="73EE345D"/>
    <w:rsid w:val="747E1440"/>
    <w:rsid w:val="75927CFF"/>
    <w:rsid w:val="75FC7072"/>
    <w:rsid w:val="776A4A6B"/>
    <w:rsid w:val="783A485F"/>
    <w:rsid w:val="783B34E0"/>
    <w:rsid w:val="78494D87"/>
    <w:rsid w:val="78CC588E"/>
    <w:rsid w:val="78F67F05"/>
    <w:rsid w:val="7B3061D0"/>
    <w:rsid w:val="7BE47E58"/>
    <w:rsid w:val="7CC545F2"/>
    <w:rsid w:val="7E3871F4"/>
    <w:rsid w:val="7E5133FF"/>
    <w:rsid w:val="7E677A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paragraph" w:styleId="5">
    <w:name w:val="heading 3"/>
    <w:basedOn w:val="1"/>
    <w:next w:val="1"/>
    <w:qFormat/>
    <w:uiPriority w:val="9"/>
    <w:pPr>
      <w:keepNext/>
      <w:keepLines/>
      <w:spacing w:before="260" w:beforeLines="0" w:beforeAutospacing="0" w:after="260" w:afterLines="0" w:afterAutospacing="0" w:line="413" w:lineRule="auto"/>
      <w:outlineLvl w:val="2"/>
    </w:pPr>
    <w:rPr>
      <w:b/>
      <w:kern w:val="0"/>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首行缩进:  2 字符"/>
    <w:basedOn w:val="1"/>
    <w:qFormat/>
    <w:uiPriority w:val="0"/>
    <w:pPr>
      <w:spacing w:line="360" w:lineRule="auto"/>
      <w:ind w:firstLine="480" w:firstLineChars="200"/>
    </w:pPr>
    <w:rPr>
      <w:rFonts w:ascii="宋体" w:hAnsi="宋体" w:cs="宋体"/>
      <w:sz w:val="24"/>
      <w:szCs w:val="20"/>
    </w:rPr>
  </w:style>
  <w:style w:type="paragraph" w:styleId="6">
    <w:name w:val="Normal Indent"/>
    <w:basedOn w:val="1"/>
    <w:qFormat/>
    <w:uiPriority w:val="0"/>
    <w:pPr>
      <w:ind w:firstLine="420" w:firstLineChars="200"/>
    </w:pPr>
    <w:rPr>
      <w:sz w:val="24"/>
    </w:rPr>
  </w:style>
  <w:style w:type="paragraph" w:styleId="7">
    <w:name w:val="Body Text"/>
    <w:basedOn w:val="1"/>
    <w:qFormat/>
    <w:uiPriority w:val="0"/>
    <w:pPr>
      <w:spacing w:after="120"/>
    </w:pPr>
    <w:rPr>
      <w:sz w:val="24"/>
    </w:rPr>
  </w:style>
  <w:style w:type="paragraph" w:styleId="8">
    <w:name w:val="Plain Text"/>
    <w:basedOn w:val="1"/>
    <w:link w:val="30"/>
    <w:qFormat/>
    <w:uiPriority w:val="0"/>
    <w:rPr>
      <w:rFonts w:hAnsi="Courier New"/>
      <w:sz w:val="21"/>
    </w:rPr>
  </w:style>
  <w:style w:type="paragraph" w:styleId="9">
    <w:name w:val="Date"/>
    <w:basedOn w:val="1"/>
    <w:next w:val="1"/>
    <w:qFormat/>
    <w:uiPriority w:val="0"/>
    <w:rPr>
      <w:sz w:val="21"/>
    </w:rPr>
  </w:style>
  <w:style w:type="paragraph" w:styleId="10">
    <w:name w:val="footer"/>
    <w:basedOn w:val="1"/>
    <w:qFormat/>
    <w:uiPriority w:val="0"/>
    <w:pPr>
      <w:tabs>
        <w:tab w:val="center" w:pos="4153"/>
        <w:tab w:val="right" w:pos="8306"/>
      </w:tabs>
      <w:snapToGrid w:val="0"/>
      <w:spacing w:line="240" w:lineRule="atLeast"/>
      <w:jc w:val="left"/>
    </w:pPr>
    <w:rPr>
      <w:sz w:val="18"/>
      <w:szCs w:val="18"/>
    </w:rPr>
  </w:style>
  <w:style w:type="paragraph" w:styleId="11">
    <w:name w:val="header"/>
    <w:basedOn w:val="1"/>
    <w:link w:val="2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2">
    <w:name w:val="toc 1"/>
    <w:basedOn w:val="1"/>
    <w:next w:val="1"/>
    <w:qFormat/>
    <w:uiPriority w:val="0"/>
    <w:pPr>
      <w:spacing w:before="120" w:after="120"/>
      <w:jc w:val="left"/>
    </w:pPr>
    <w:rPr>
      <w:rFonts w:ascii="Calibri" w:hAnsi="Calibri"/>
      <w:b/>
      <w:bCs/>
      <w:caps/>
      <w:szCs w:val="20"/>
    </w:rPr>
  </w:style>
  <w:style w:type="paragraph" w:styleId="13">
    <w:name w:val="toc 2"/>
    <w:basedOn w:val="1"/>
    <w:next w:val="1"/>
    <w:qFormat/>
    <w:uiPriority w:val="0"/>
    <w:pPr>
      <w:ind w:left="240"/>
      <w:jc w:val="left"/>
    </w:pPr>
    <w:rPr>
      <w:rFonts w:ascii="Calibri" w:hAnsi="Calibri"/>
      <w:smallCaps/>
      <w:sz w:val="20"/>
      <w:szCs w:val="20"/>
    </w:rPr>
  </w:style>
  <w:style w:type="paragraph" w:styleId="14">
    <w:name w:val="Normal (Web)"/>
    <w:basedOn w:val="1"/>
    <w:qFormat/>
    <w:uiPriority w:val="0"/>
    <w:pPr>
      <w:widowControl/>
      <w:spacing w:before="100" w:beforeAutospacing="1" w:after="100" w:afterAutospacing="1"/>
      <w:jc w:val="left"/>
    </w:pPr>
    <w:rPr>
      <w:rFonts w:hAnsi="宋体" w:cs="宋体"/>
      <w:sz w:val="24"/>
      <w:szCs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bCs/>
    </w:rPr>
  </w:style>
  <w:style w:type="character" w:styleId="19">
    <w:name w:val="page number"/>
    <w:basedOn w:val="17"/>
    <w:qFormat/>
    <w:uiPriority w:val="0"/>
  </w:style>
  <w:style w:type="character" w:styleId="20">
    <w:name w:val="Emphasis"/>
    <w:qFormat/>
    <w:uiPriority w:val="0"/>
    <w:rPr>
      <w:i/>
      <w:iCs/>
    </w:rPr>
  </w:style>
  <w:style w:type="character" w:styleId="21">
    <w:name w:val="Hyperlink"/>
    <w:basedOn w:val="17"/>
    <w:qFormat/>
    <w:uiPriority w:val="0"/>
    <w:rPr>
      <w:color w:val="3F88BF"/>
      <w:u w:val="none"/>
    </w:rPr>
  </w:style>
  <w:style w:type="paragraph" w:customStyle="1" w:styleId="22">
    <w:name w:val="普通正文"/>
    <w:basedOn w:val="1"/>
    <w:qFormat/>
    <w:uiPriority w:val="0"/>
    <w:pPr>
      <w:spacing w:before="120" w:after="120"/>
      <w:ind w:firstLine="480"/>
      <w:jc w:val="left"/>
    </w:pPr>
    <w:rPr>
      <w:rFonts w:ascii="Arial" w:hAnsi="Arial" w:eastAsia="宋体"/>
      <w:szCs w:val="24"/>
    </w:rPr>
  </w:style>
  <w:style w:type="paragraph" w:customStyle="1" w:styleId="23">
    <w:name w:val="正文 1.1"/>
    <w:basedOn w:val="1"/>
    <w:next w:val="24"/>
    <w:qFormat/>
    <w:uiPriority w:val="0"/>
    <w:pPr>
      <w:numPr>
        <w:ilvl w:val="1"/>
        <w:numId w:val="2"/>
      </w:numPr>
      <w:ind w:left="980" w:hanging="980" w:hangingChars="350"/>
      <w:outlineLvl w:val="1"/>
    </w:pPr>
    <w:rPr>
      <w:rFonts w:ascii="仿宋" w:hAnsi="仿宋"/>
      <w:b/>
    </w:rPr>
  </w:style>
  <w:style w:type="paragraph" w:customStyle="1" w:styleId="24">
    <w:name w:val="正文 1.1.1"/>
    <w:basedOn w:val="1"/>
    <w:next w:val="1"/>
    <w:qFormat/>
    <w:uiPriority w:val="0"/>
    <w:pPr>
      <w:numPr>
        <w:ilvl w:val="2"/>
        <w:numId w:val="2"/>
      </w:numPr>
      <w:outlineLvl w:val="2"/>
    </w:pPr>
    <w:rPr>
      <w:rFonts w:hAnsi="宋体" w:eastAsia="宋体"/>
      <w:color w:val="FF0000"/>
    </w:rPr>
  </w:style>
  <w:style w:type="paragraph" w:customStyle="1" w:styleId="25">
    <w:name w:val="正文空2格  1."/>
    <w:basedOn w:val="1"/>
    <w:qFormat/>
    <w:uiPriority w:val="0"/>
    <w:pPr>
      <w:ind w:firstLine="480" w:firstLineChars="200"/>
    </w:pPr>
    <w:rPr>
      <w:rFonts w:cs="宋体"/>
      <w:szCs w:val="20"/>
    </w:rPr>
  </w:style>
  <w:style w:type="character" w:customStyle="1" w:styleId="26">
    <w:name w:val="正文 第五章 中间"/>
    <w:qFormat/>
    <w:uiPriority w:val="0"/>
    <w:rPr>
      <w:b/>
      <w:bCs/>
      <w:color w:val="000000"/>
      <w:sz w:val="32"/>
    </w:rPr>
  </w:style>
  <w:style w:type="paragraph" w:customStyle="1" w:styleId="27">
    <w:name w:val="列出段落1"/>
    <w:basedOn w:val="1"/>
    <w:unhideWhenUsed/>
    <w:qFormat/>
    <w:uiPriority w:val="99"/>
    <w:pPr>
      <w:ind w:firstLine="420" w:firstLineChars="200"/>
    </w:pPr>
  </w:style>
  <w:style w:type="paragraph" w:customStyle="1" w:styleId="28">
    <w:name w:val="reader-word-layer"/>
    <w:basedOn w:val="1"/>
    <w:qFormat/>
    <w:uiPriority w:val="0"/>
    <w:pPr>
      <w:widowControl/>
      <w:spacing w:before="100" w:beforeAutospacing="1" w:after="100" w:afterAutospacing="1"/>
      <w:jc w:val="left"/>
    </w:pPr>
    <w:rPr>
      <w:rFonts w:hAnsi="宋体" w:cs="宋体"/>
      <w:sz w:val="24"/>
    </w:rPr>
  </w:style>
  <w:style w:type="character" w:customStyle="1" w:styleId="29">
    <w:name w:val="页眉 Char"/>
    <w:basedOn w:val="17"/>
    <w:link w:val="11"/>
    <w:qFormat/>
    <w:uiPriority w:val="0"/>
    <w:rPr>
      <w:rFonts w:ascii="宋体" w:eastAsia="仿宋"/>
      <w:sz w:val="18"/>
      <w:szCs w:val="18"/>
    </w:rPr>
  </w:style>
  <w:style w:type="character" w:customStyle="1" w:styleId="30">
    <w:name w:val="纯文本 Char"/>
    <w:basedOn w:val="17"/>
    <w:link w:val="8"/>
    <w:qFormat/>
    <w:uiPriority w:val="0"/>
    <w:rPr>
      <w:rFonts w:ascii="宋体" w:hAnsi="Courier New" w:eastAsia="仿宋"/>
      <w:sz w:val="21"/>
      <w:szCs w:val="21"/>
    </w:rPr>
  </w:style>
  <w:style w:type="paragraph" w:styleId="31">
    <w:name w:val="List Paragraph"/>
    <w:basedOn w:val="1"/>
    <w:qFormat/>
    <w:uiPriority w:val="0"/>
    <w:pPr>
      <w:ind w:firstLine="420" w:firstLineChars="200"/>
    </w:pPr>
    <w:rPr>
      <w:rFonts w:ascii="Calibri" w:hAnsi="Calibri"/>
      <w:szCs w:val="22"/>
    </w:rPr>
  </w:style>
  <w:style w:type="paragraph" w:styleId="32">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纯文本1"/>
    <w:basedOn w:val="1"/>
    <w:qFormat/>
    <w:uiPriority w:val="99"/>
    <w:pPr>
      <w:adjustRightInd w:val="0"/>
    </w:pPr>
    <w:rPr>
      <w:rFonts w:hint="eastAsia" w:ascii="宋体" w:hAnsi="Courier New" w:eastAsia="楷体_GB2312"/>
      <w:sz w:val="28"/>
    </w:rPr>
  </w:style>
  <w:style w:type="paragraph" w:customStyle="1" w:styleId="34">
    <w:name w:val="Plain Text"/>
    <w:basedOn w:val="1"/>
    <w:qFormat/>
    <w:uiPriority w:val="0"/>
    <w:pPr>
      <w:widowControl/>
      <w:adjustRightInd w:val="0"/>
      <w:jc w:val="left"/>
      <w:textAlignment w:val="baseline"/>
    </w:pPr>
    <w:rPr>
      <w:rFonts w:ascii="宋体" w:hAnsi="Courier New" w:eastAsia="楷体_GB2312"/>
      <w:kern w:val="0"/>
      <w:sz w:val="2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124</TotalTime>
  <ScaleCrop>false</ScaleCrop>
  <LinksUpToDate>false</LinksUpToDate>
  <CharactersWithSpaces>16707</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user</cp:lastModifiedBy>
  <cp:lastPrinted>2019-12-10T07:54:00Z</cp:lastPrinted>
  <dcterms:modified xsi:type="dcterms:W3CDTF">2019-12-11T08:15:14Z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