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ind w:firstLine="880" w:firstLineChars="200"/>
        <w:jc w:val="both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</w:rPr>
        <w:t>南京交通职业技术学院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val="en-US" w:eastAsia="zh-CN"/>
        </w:rPr>
        <w:t>2022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val="en-US" w:eastAsia="zh-CN"/>
        </w:rPr>
        <w:t>9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</w:rPr>
        <w:t>月</w:t>
      </w:r>
    </w:p>
    <w:p>
      <w:pPr>
        <w:numPr>
          <w:ilvl w:val="0"/>
          <w:numId w:val="0"/>
        </w:numPr>
        <w:ind w:firstLine="880" w:firstLineChars="200"/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val="en-US" w:eastAsia="zh-CN"/>
        </w:rPr>
        <w:t>废旧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</w:rPr>
        <w:t>物资处置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val="en-US" w:eastAsia="zh-CN"/>
        </w:rPr>
        <w:t>公告（二次）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学院物资采购管理办公室受资产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管理中心</w:t>
      </w:r>
      <w:r>
        <w:rPr>
          <w:rFonts w:hint="eastAsia" w:ascii="仿宋_GB2312" w:hAnsi="仿宋_GB2312" w:eastAsia="仿宋_GB2312" w:cs="仿宋_GB2312"/>
          <w:sz w:val="32"/>
          <w:szCs w:val="32"/>
        </w:rPr>
        <w:t>委托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对一批</w:t>
      </w:r>
      <w:r>
        <w:rPr>
          <w:rFonts w:hint="eastAsia" w:ascii="仿宋_GB2312" w:hAnsi="仿宋_GB2312" w:eastAsia="仿宋_GB2312" w:cs="仿宋_GB2312"/>
          <w:sz w:val="32"/>
          <w:szCs w:val="32"/>
        </w:rPr>
        <w:t>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旧</w:t>
      </w:r>
      <w:r>
        <w:rPr>
          <w:rFonts w:hint="eastAsia" w:ascii="仿宋_GB2312" w:hAnsi="仿宋_GB2312" w:eastAsia="仿宋_GB2312" w:cs="仿宋_GB2312"/>
          <w:sz w:val="32"/>
          <w:szCs w:val="32"/>
        </w:rPr>
        <w:t>物资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非电子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进行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询价</w:t>
      </w:r>
      <w:r>
        <w:rPr>
          <w:rFonts w:hint="eastAsia" w:ascii="仿宋_GB2312" w:hAnsi="仿宋_GB2312" w:eastAsia="仿宋_GB2312" w:cs="仿宋_GB2312"/>
          <w:sz w:val="32"/>
          <w:szCs w:val="32"/>
        </w:rPr>
        <w:t>处理，欢迎有意购买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符合要求的响应商</w:t>
      </w:r>
      <w:r>
        <w:rPr>
          <w:rFonts w:hint="eastAsia" w:ascii="仿宋_GB2312" w:hAnsi="仿宋_GB2312" w:eastAsia="仿宋_GB2312" w:cs="仿宋_GB2312"/>
          <w:sz w:val="32"/>
          <w:szCs w:val="32"/>
        </w:rPr>
        <w:t>前来报名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现将有关事宜公告如下。</w:t>
      </w:r>
    </w:p>
    <w:p>
      <w:pPr>
        <w:numPr>
          <w:ilvl w:val="0"/>
          <w:numId w:val="1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废旧物资内容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现场勘查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</w:p>
    <w:p>
      <w:pPr>
        <w:numPr>
          <w:ilvl w:val="0"/>
          <w:numId w:val="1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询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价方式：  </w:t>
      </w:r>
    </w:p>
    <w:p>
      <w:pPr>
        <w:numPr>
          <w:ilvl w:val="0"/>
          <w:numId w:val="2"/>
        </w:numPr>
        <w:ind w:left="-10" w:leftChars="0" w:firstLine="700" w:firstLineChars="0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  <w:lang w:val="en-US" w:eastAsia="zh-CN"/>
        </w:rPr>
        <w:t>满足条件的响应商</w:t>
      </w: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</w:rPr>
        <w:t>于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2022年10月21日10点现场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踏勘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集中地点弘毅楼217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CN"/>
        </w:rPr>
        <w:t>），</w:t>
      </w:r>
      <w:r>
        <w:rPr>
          <w:rFonts w:ascii="仿宋_gb2312" w:hAnsi="仿宋_gb2312" w:eastAsia="仿宋_gb2312" w:cs="仿宋_gb2312"/>
          <w:color w:val="333333"/>
          <w:sz w:val="31"/>
          <w:szCs w:val="31"/>
        </w:rPr>
        <w:t>携带盖章有效的报名函</w:t>
      </w:r>
      <w:r>
        <w:rPr>
          <w:rFonts w:hint="eastAsia" w:ascii="仿宋_gb2312" w:hAnsi="仿宋_gb2312" w:eastAsia="仿宋_gb2312" w:cs="仿宋_gb2312"/>
          <w:color w:val="333333"/>
          <w:sz w:val="31"/>
          <w:szCs w:val="31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并签名密封，现场交由采购办。</w:t>
      </w:r>
    </w:p>
    <w:p>
      <w:pPr>
        <w:numPr>
          <w:ilvl w:val="0"/>
          <w:numId w:val="2"/>
        </w:numPr>
        <w:ind w:left="-10" w:leftChars="0" w:firstLine="640" w:firstLineChars="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2022年10月21日下午2:00在弘毅楼217进行询价，</w:t>
      </w: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  <w:lang w:val="en-US" w:eastAsia="zh-CN"/>
        </w:rPr>
        <w:t>一次报价，报价最高者且实质性满足要求的响应商成交。</w:t>
      </w:r>
    </w:p>
    <w:p>
      <w:pPr>
        <w:numPr>
          <w:ilvl w:val="0"/>
          <w:numId w:val="1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响应商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要求：  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1、</w:t>
      </w:r>
      <w:r>
        <w:rPr>
          <w:rFonts w:hint="eastAsia" w:ascii="仿宋_GB2312" w:hAnsi="仿宋_GB2312" w:eastAsia="仿宋_GB2312" w:cs="仿宋_GB2312"/>
          <w:sz w:val="32"/>
          <w:szCs w:val="32"/>
        </w:rPr>
        <w:t>具有独立法人资格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</w:rPr>
        <w:t>企业和公司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numPr>
          <w:ilvl w:val="0"/>
          <w:numId w:val="0"/>
        </w:numPr>
        <w:ind w:firstLine="64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sz w:val="32"/>
          <w:szCs w:val="32"/>
        </w:rPr>
        <w:t>证照齐全并依法纳税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</w:p>
    <w:p>
      <w:pPr>
        <w:numPr>
          <w:ilvl w:val="0"/>
          <w:numId w:val="0"/>
        </w:numPr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3、具有签订和履行合同能力和信誉。  </w:t>
      </w:r>
    </w:p>
    <w:p>
      <w:pPr>
        <w:numPr>
          <w:ilvl w:val="0"/>
          <w:numId w:val="0"/>
        </w:numPr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4、近两年内与我院无不良合作记录。  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四、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其他要求：  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1、本次清单中的废旧物资为打包处置，不单项处理，按报价单报总价，由成交单位统一收购处置。</w:t>
      </w:r>
      <w:r>
        <w:rPr>
          <w:rFonts w:ascii="仿宋_gb2312" w:hAnsi="仿宋_gb2312" w:eastAsia="仿宋_gb2312" w:cs="仿宋_gb2312"/>
          <w:sz w:val="31"/>
          <w:szCs w:val="31"/>
        </w:rPr>
        <w:t>报废物资为非电子类物品。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2、成交单位现场缴付5000元人民币履约保证金，签订合同并到学院财务缴纳成交价款。履约保证金待废旧物资完全拖离校园后，且期间没有任何违纪情况出现，原数退回；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3、实物以现场勘查为准，未经现场查勘报价无效。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五、公告时间及询价要求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</w:p>
    <w:p>
      <w:pPr>
        <w:numPr>
          <w:ilvl w:val="0"/>
          <w:numId w:val="3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公告时间：20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18</w:t>
      </w:r>
      <w:r>
        <w:rPr>
          <w:rFonts w:hint="eastAsia" w:ascii="仿宋_GB2312" w:hAnsi="仿宋_GB2312" w:eastAsia="仿宋_GB2312" w:cs="仿宋_GB2312"/>
          <w:sz w:val="32"/>
          <w:szCs w:val="32"/>
        </w:rPr>
        <w:t>日至20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</w:p>
    <w:p>
      <w:pPr>
        <w:numPr>
          <w:ilvl w:val="0"/>
          <w:numId w:val="3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凡有意参加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询价的单位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，请于20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19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instrText xml:space="preserve"> HYPERLINK "mailto:日前将投标函发送至邮箱cgb@njitt.edu.cn，采购办不接受没有报名确认的投标文件。投标文件2017年7月" </w:instrTex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instrText xml:space="preserve"> HYPERLINK "mailto:%E6%97%A5%E5%89%8D%E5%B0%86%E6%8A%95%E6%A0%87%E5%87%BD%E5%8F%91%E9%80%81%E8%87%B3%E9%82%AE%E7%AE%B1cgb@njitt.edu.cn%EF%BC%8C%E9%87%87%E8%B4%AD%E5%8A%9E%E4%B8%8D%E6%8E%A5%E5%8F%97%E6%B2%A1%E6%9C%89%E6%8A%A5%E5%90%8D%E7%A1%AE%E8%AE%A4%E7%9A%84%E6%8A%95%E6%A0%87%E6%96%87%E4%BB%B6%E3%80%82%E6%8A%95%E6%A0%87%E6%96%87%E4%BB%B62017%E5%B9%B47%E6%9C%88" </w:instrTex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23：00前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前将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确认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函发送至邮箱cgb@njitt.edu.cn，采购办不接受没有报名确认的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询价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询价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文件（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须密封，并签名和盖章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于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fldChar w:fldCharType="end"/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2022年10月21日下午2:00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前缴纳至南京交通职业技术学院弘毅楼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217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会议室；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3、响应文件须包含以下材料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（原件带至报价现场备查）：    </w:t>
      </w:r>
    </w:p>
    <w:p>
      <w:pPr>
        <w:numPr>
          <w:ilvl w:val="0"/>
          <w:numId w:val="4"/>
        </w:numPr>
        <w:ind w:firstLine="320" w:firstLineChars="1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企业营业执照复印件（加盖公章）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</w:p>
    <w:p>
      <w:pPr>
        <w:numPr>
          <w:ilvl w:val="0"/>
          <w:numId w:val="4"/>
        </w:numPr>
        <w:ind w:firstLine="320" w:firstLineChars="1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税务登记证复印件（加盖公章）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>
      <w:pPr>
        <w:numPr>
          <w:ilvl w:val="0"/>
          <w:numId w:val="4"/>
        </w:numPr>
        <w:ind w:firstLine="320" w:firstLineChars="1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法人代表身份证复印件，法人代表授权书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原件</w:t>
      </w:r>
      <w:r>
        <w:rPr>
          <w:rFonts w:hint="eastAsia" w:ascii="仿宋_GB2312" w:hAnsi="仿宋_GB2312" w:eastAsia="仿宋_GB2312" w:cs="仿宋_GB2312"/>
          <w:sz w:val="32"/>
          <w:szCs w:val="32"/>
        </w:rPr>
        <w:t>及被授权人的身份证复印件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</w:p>
    <w:p>
      <w:pPr>
        <w:numPr>
          <w:ilvl w:val="0"/>
          <w:numId w:val="4"/>
        </w:numPr>
        <w:ind w:firstLine="320" w:firstLineChars="1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报价单；</w:t>
      </w:r>
    </w:p>
    <w:p>
      <w:pPr>
        <w:numPr>
          <w:ilvl w:val="0"/>
          <w:numId w:val="4"/>
        </w:numPr>
        <w:ind w:firstLine="320" w:firstLineChars="1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承诺书；</w:t>
      </w:r>
    </w:p>
    <w:p>
      <w:pPr>
        <w:numPr>
          <w:numId w:val="0"/>
        </w:numPr>
        <w:ind w:firstLine="315" w:firstLineChars="1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1"/>
          <w:szCs w:val="31"/>
        </w:rPr>
        <w:t>（6）报名函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六、本次采购联系事项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联系人：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丁</w:t>
      </w:r>
      <w:r>
        <w:rPr>
          <w:rFonts w:hint="eastAsia" w:ascii="仿宋_GB2312" w:hAnsi="仿宋_GB2312" w:eastAsia="仿宋_GB2312" w:cs="仿宋_GB2312"/>
          <w:sz w:val="32"/>
          <w:szCs w:val="32"/>
        </w:rPr>
        <w:t>老师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联系电话：025-86115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9673</w:t>
      </w:r>
    </w:p>
    <w:p>
      <w:pPr>
        <w:spacing w:line="520" w:lineRule="exact"/>
        <w:ind w:firstLine="700" w:firstLineChars="200"/>
        <w:rPr>
          <w:rFonts w:hint="eastAsia" w:ascii="仿宋_GB2312" w:hAnsi="仿宋_GB2312" w:eastAsia="仿宋_GB2312" w:cs="仿宋_GB2312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</w:rPr>
        <w:t>技术咨询（现场踏勘联系人）：冯老师</w:t>
      </w: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</w:rPr>
        <w:t>联系电话：</w:t>
      </w: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  <w:lang w:val="en-US" w:eastAsia="zh-CN"/>
        </w:rPr>
        <w:t>025-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</w:rPr>
        <w:t>86115848</w:t>
      </w:r>
    </w:p>
    <w:p>
      <w:pPr>
        <w:numPr>
          <w:ilvl w:val="0"/>
          <w:numId w:val="5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本次询价</w:t>
      </w:r>
      <w:r>
        <w:rPr>
          <w:rFonts w:hint="eastAsia" w:ascii="仿宋_GB2312" w:hAnsi="仿宋_GB2312" w:eastAsia="仿宋_GB2312" w:cs="仿宋_GB2312"/>
          <w:sz w:val="32"/>
          <w:szCs w:val="32"/>
        </w:rPr>
        <w:t>文件有效期：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询价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截止时间后九十天。 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</w:p>
    <w:p>
      <w:pPr>
        <w:autoSpaceDE w:val="0"/>
        <w:autoSpaceDN w:val="0"/>
        <w:adjustRightInd w:val="0"/>
        <w:jc w:val="center"/>
        <w:outlineLvl w:val="0"/>
        <w:rPr>
          <w:rFonts w:hint="eastAsia" w:ascii="黑体" w:eastAsia="黑体"/>
          <w:sz w:val="80"/>
          <w:szCs w:val="80"/>
          <w:lang w:val="en-US" w:eastAsia="zh-CN"/>
        </w:rPr>
      </w:pPr>
    </w:p>
    <w:p>
      <w:pPr>
        <w:autoSpaceDE w:val="0"/>
        <w:autoSpaceDN w:val="0"/>
        <w:adjustRightInd w:val="0"/>
        <w:jc w:val="center"/>
        <w:outlineLvl w:val="0"/>
        <w:rPr>
          <w:rFonts w:ascii="黑体" w:eastAsia="黑体"/>
          <w:sz w:val="80"/>
          <w:szCs w:val="80"/>
          <w:lang w:val="en-US"/>
        </w:rPr>
      </w:pPr>
      <w:r>
        <w:rPr>
          <w:rFonts w:hint="eastAsia" w:ascii="黑体" w:eastAsia="黑体"/>
          <w:sz w:val="80"/>
          <w:szCs w:val="80"/>
          <w:lang w:val="en-US" w:eastAsia="zh-CN"/>
        </w:rPr>
        <w:t>响应文件格式</w:t>
      </w:r>
    </w:p>
    <w:p>
      <w:pPr>
        <w:autoSpaceDE w:val="0"/>
        <w:autoSpaceDN w:val="0"/>
        <w:adjustRightInd w:val="0"/>
        <w:rPr>
          <w:rFonts w:hint="eastAsia" w:ascii="黑体" w:eastAsia="黑体"/>
          <w:sz w:val="32"/>
          <w:szCs w:val="32"/>
          <w:lang w:val="zh-CN"/>
        </w:rPr>
      </w:pPr>
    </w:p>
    <w:p>
      <w:pPr>
        <w:autoSpaceDE w:val="0"/>
        <w:autoSpaceDN w:val="0"/>
        <w:adjustRightInd w:val="0"/>
        <w:rPr>
          <w:rFonts w:hint="eastAsia" w:ascii="黑体" w:eastAsia="黑体"/>
          <w:sz w:val="32"/>
          <w:szCs w:val="32"/>
          <w:lang w:val="zh-CN"/>
        </w:rPr>
      </w:pPr>
    </w:p>
    <w:tbl>
      <w:tblPr>
        <w:tblStyle w:val="5"/>
        <w:tblpPr w:leftFromText="180" w:rightFromText="180" w:vertAnchor="text" w:horzAnchor="margin" w:tblpXSpec="right" w:tblpY="321"/>
        <w:tblW w:w="946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6" w:hRule="atLeast"/>
        </w:trPr>
        <w:tc>
          <w:tcPr>
            <w:tcW w:w="946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autoSpaceDE w:val="0"/>
              <w:autoSpaceDN w:val="0"/>
              <w:adjustRightInd w:val="0"/>
              <w:rPr>
                <w:rFonts w:hint="eastAsia" w:ascii="黑体" w:eastAsia="黑体"/>
                <w:color w:val="000000"/>
                <w:sz w:val="44"/>
                <w:szCs w:val="4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ind w:left="2200" w:hanging="2200" w:hangingChars="500"/>
              <w:rPr>
                <w:rFonts w:hint="eastAsia" w:ascii="黑体" w:eastAsia="黑体"/>
                <w:color w:val="000000"/>
                <w:sz w:val="44"/>
                <w:szCs w:val="44"/>
                <w:lang w:val="zh-CN"/>
              </w:rPr>
            </w:pPr>
            <w:r>
              <w:rPr>
                <w:rFonts w:hint="eastAsia" w:ascii="黑体" w:eastAsia="黑体"/>
                <w:color w:val="000000"/>
                <w:sz w:val="44"/>
                <w:szCs w:val="44"/>
                <w:lang w:val="zh-CN"/>
              </w:rPr>
              <w:t>项目名称：南京交通职业技术学院2022年9月</w:t>
            </w:r>
          </w:p>
          <w:p>
            <w:pPr>
              <w:autoSpaceDE w:val="0"/>
              <w:autoSpaceDN w:val="0"/>
              <w:adjustRightInd w:val="0"/>
              <w:ind w:left="2194" w:leftChars="1045" w:firstLine="0" w:firstLineChars="0"/>
              <w:rPr>
                <w:rFonts w:hint="eastAsia" w:ascii="黑体" w:eastAsia="黑体"/>
                <w:color w:val="000000"/>
                <w:sz w:val="44"/>
                <w:szCs w:val="44"/>
                <w:lang w:val="zh-CN"/>
              </w:rPr>
            </w:pPr>
            <w:r>
              <w:rPr>
                <w:rFonts w:hint="eastAsia" w:ascii="黑体" w:eastAsia="黑体"/>
                <w:color w:val="000000"/>
                <w:sz w:val="44"/>
                <w:szCs w:val="44"/>
                <w:lang w:val="zh-CN" w:eastAsia="zh-CN"/>
              </w:rPr>
              <w:t>废旧</w:t>
            </w:r>
            <w:r>
              <w:rPr>
                <w:rFonts w:hint="eastAsia" w:ascii="黑体" w:eastAsia="黑体"/>
                <w:color w:val="000000"/>
                <w:sz w:val="44"/>
                <w:szCs w:val="44"/>
                <w:lang w:val="zh-CN"/>
              </w:rPr>
              <w:t>物资处置（</w:t>
            </w:r>
            <w:r>
              <w:rPr>
                <w:rFonts w:hint="eastAsia" w:ascii="黑体" w:eastAsia="黑体"/>
                <w:color w:val="000000"/>
                <w:sz w:val="44"/>
                <w:szCs w:val="44"/>
                <w:lang w:val="en-US" w:eastAsia="zh-CN"/>
              </w:rPr>
              <w:t>二次</w:t>
            </w:r>
            <w:r>
              <w:rPr>
                <w:rFonts w:hint="eastAsia" w:ascii="黑体" w:eastAsia="黑体"/>
                <w:color w:val="000000"/>
                <w:sz w:val="44"/>
                <w:szCs w:val="44"/>
                <w:lang w:val="zh-CN"/>
              </w:rPr>
              <w:t>）</w:t>
            </w:r>
          </w:p>
          <w:p>
            <w:pPr>
              <w:autoSpaceDE w:val="0"/>
              <w:autoSpaceDN w:val="0"/>
              <w:adjustRightInd w:val="0"/>
              <w:ind w:left="2200" w:hanging="2200" w:hangingChars="500"/>
              <w:rPr>
                <w:rFonts w:hint="eastAsia" w:ascii="黑体" w:eastAsia="黑体"/>
                <w:color w:val="000000"/>
                <w:sz w:val="44"/>
                <w:szCs w:val="44"/>
              </w:rPr>
            </w:pPr>
          </w:p>
        </w:tc>
      </w:tr>
    </w:tbl>
    <w:p>
      <w:pPr>
        <w:autoSpaceDE w:val="0"/>
        <w:autoSpaceDN w:val="0"/>
        <w:adjustRightInd w:val="0"/>
        <w:rPr>
          <w:rFonts w:ascii="黑体" w:eastAsia="黑体"/>
          <w:sz w:val="44"/>
          <w:szCs w:val="44"/>
          <w:lang w:val="zh-CN"/>
        </w:rPr>
      </w:pPr>
    </w:p>
    <w:p>
      <w:pPr>
        <w:autoSpaceDE w:val="0"/>
        <w:autoSpaceDN w:val="0"/>
        <w:adjustRightInd w:val="0"/>
        <w:rPr>
          <w:rFonts w:hint="eastAsia" w:ascii="黑体" w:eastAsia="黑体"/>
          <w:sz w:val="32"/>
          <w:szCs w:val="32"/>
          <w:lang w:val="zh-CN"/>
        </w:rPr>
      </w:pPr>
    </w:p>
    <w:p>
      <w:pPr>
        <w:autoSpaceDE w:val="0"/>
        <w:autoSpaceDN w:val="0"/>
        <w:adjustRightInd w:val="0"/>
        <w:rPr>
          <w:rFonts w:hint="eastAsia" w:ascii="黑体" w:eastAsia="黑体"/>
          <w:sz w:val="32"/>
          <w:szCs w:val="32"/>
          <w:lang w:val="zh-CN"/>
        </w:rPr>
      </w:pPr>
    </w:p>
    <w:p>
      <w:pPr>
        <w:autoSpaceDE w:val="0"/>
        <w:autoSpaceDN w:val="0"/>
        <w:adjustRightInd w:val="0"/>
        <w:rPr>
          <w:rFonts w:hint="eastAsia" w:ascii="黑体" w:eastAsia="黑体"/>
          <w:sz w:val="32"/>
          <w:szCs w:val="32"/>
          <w:lang w:val="zh-CN"/>
        </w:rPr>
      </w:pPr>
    </w:p>
    <w:p>
      <w:pPr>
        <w:autoSpaceDE w:val="0"/>
        <w:autoSpaceDN w:val="0"/>
        <w:adjustRightInd w:val="0"/>
        <w:rPr>
          <w:rFonts w:hint="eastAsia" w:ascii="黑体" w:eastAsia="黑体"/>
          <w:sz w:val="32"/>
          <w:szCs w:val="32"/>
          <w:lang w:val="zh-CN"/>
        </w:rPr>
      </w:pPr>
    </w:p>
    <w:p>
      <w:pPr>
        <w:autoSpaceDE w:val="0"/>
        <w:autoSpaceDN w:val="0"/>
        <w:adjustRightInd w:val="0"/>
        <w:rPr>
          <w:rFonts w:hint="eastAsia" w:ascii="黑体" w:eastAsia="黑体"/>
          <w:sz w:val="32"/>
          <w:szCs w:val="32"/>
          <w:lang w:val="zh-CN"/>
        </w:rPr>
      </w:pPr>
    </w:p>
    <w:p>
      <w:pPr>
        <w:autoSpaceDE w:val="0"/>
        <w:autoSpaceDN w:val="0"/>
        <w:adjustRightInd w:val="0"/>
        <w:jc w:val="center"/>
        <w:outlineLvl w:val="0"/>
        <w:rPr>
          <w:rFonts w:hint="eastAsia" w:ascii="黑体" w:eastAsia="黑体"/>
          <w:sz w:val="30"/>
          <w:szCs w:val="30"/>
          <w:lang w:val="zh-CN"/>
        </w:rPr>
      </w:pPr>
      <w:r>
        <w:rPr>
          <w:rFonts w:hint="eastAsia" w:ascii="黑体" w:eastAsia="黑体"/>
          <w:sz w:val="30"/>
          <w:szCs w:val="30"/>
          <w:lang w:val="zh-CN"/>
        </w:rPr>
        <w:t>南京交通职业技术学院物资采购管理办公室</w:t>
      </w:r>
    </w:p>
    <w:p>
      <w:pPr>
        <w:autoSpaceDE w:val="0"/>
        <w:autoSpaceDN w:val="0"/>
        <w:adjustRightInd w:val="0"/>
        <w:jc w:val="center"/>
        <w:outlineLvl w:val="0"/>
        <w:rPr>
          <w:rFonts w:ascii="黑体" w:eastAsia="黑体"/>
          <w:sz w:val="44"/>
          <w:szCs w:val="44"/>
          <w:lang w:val="zh-CN"/>
        </w:rPr>
      </w:pPr>
    </w:p>
    <w:p>
      <w:pPr>
        <w:tabs>
          <w:tab w:val="left" w:pos="2415"/>
        </w:tabs>
        <w:spacing w:line="440" w:lineRule="exact"/>
        <w:ind w:firstLine="2640" w:firstLineChars="600"/>
        <w:jc w:val="left"/>
        <w:rPr>
          <w:rFonts w:ascii="黑体" w:eastAsia="黑体"/>
          <w:sz w:val="44"/>
          <w:szCs w:val="44"/>
          <w:lang w:val="zh-CN"/>
        </w:rPr>
      </w:pPr>
      <w:r>
        <w:rPr>
          <w:rFonts w:hint="eastAsia" w:ascii="黑体" w:eastAsia="黑体"/>
          <w:sz w:val="44"/>
          <w:szCs w:val="44"/>
          <w:lang w:val="zh-CN"/>
        </w:rPr>
        <w:t>二〇二</w:t>
      </w:r>
      <w:r>
        <w:rPr>
          <w:rFonts w:hint="eastAsia" w:ascii="黑体" w:eastAsia="黑体"/>
          <w:sz w:val="44"/>
          <w:szCs w:val="44"/>
          <w:lang w:val="en-US" w:eastAsia="zh-CN"/>
        </w:rPr>
        <w:t>二</w:t>
      </w:r>
      <w:r>
        <w:rPr>
          <w:rFonts w:hint="eastAsia" w:ascii="黑体" w:eastAsia="黑体"/>
          <w:sz w:val="44"/>
          <w:szCs w:val="44"/>
          <w:lang w:val="zh-CN"/>
        </w:rPr>
        <w:t>年</w:t>
      </w:r>
      <w:r>
        <w:rPr>
          <w:rFonts w:hint="eastAsia" w:ascii="黑体" w:eastAsia="黑体"/>
          <w:sz w:val="44"/>
          <w:szCs w:val="44"/>
          <w:lang w:val="en-US" w:eastAsia="zh-CN"/>
        </w:rPr>
        <w:t>九</w:t>
      </w:r>
      <w:r>
        <w:rPr>
          <w:rFonts w:hint="eastAsia" w:ascii="黑体" w:eastAsia="黑体"/>
          <w:sz w:val="44"/>
          <w:szCs w:val="44"/>
          <w:lang w:val="zh-CN"/>
        </w:rPr>
        <w:t>月</w:t>
      </w:r>
      <w:r>
        <w:rPr>
          <w:rFonts w:ascii="黑体" w:eastAsia="黑体"/>
          <w:sz w:val="44"/>
          <w:szCs w:val="44"/>
          <w:lang w:val="zh-CN"/>
        </w:rPr>
        <w:br w:type="page"/>
      </w:r>
      <w:bookmarkStart w:id="0" w:name="_Toc208802604"/>
      <w:bookmarkStart w:id="1" w:name="_Toc150538845"/>
      <w:r>
        <w:rPr>
          <w:rFonts w:hint="eastAsia" w:ascii="宋体" w:hAnsi="宋体" w:cs="宋体"/>
          <w:kern w:val="0"/>
          <w:sz w:val="32"/>
          <w:szCs w:val="32"/>
          <w:lang w:val="en-US" w:eastAsia="zh-CN"/>
        </w:rPr>
        <w:t>一、报价单</w:t>
      </w:r>
    </w:p>
    <w:p>
      <w:pPr>
        <w:tabs>
          <w:tab w:val="left" w:pos="2415"/>
        </w:tabs>
        <w:spacing w:line="440" w:lineRule="exact"/>
        <w:ind w:firstLine="1100" w:firstLineChars="250"/>
        <w:jc w:val="center"/>
        <w:rPr>
          <w:rFonts w:hint="eastAsia" w:ascii="黑体" w:eastAsia="黑体"/>
          <w:sz w:val="44"/>
          <w:szCs w:val="44"/>
          <w:lang w:val="zh-CN"/>
        </w:rPr>
      </w:pPr>
      <w:r>
        <w:rPr>
          <w:rFonts w:hint="eastAsia" w:ascii="黑体" w:eastAsia="黑体"/>
          <w:sz w:val="44"/>
          <w:szCs w:val="44"/>
          <w:lang w:val="zh-CN"/>
        </w:rPr>
        <w:t>报价单</w:t>
      </w:r>
    </w:p>
    <w:p>
      <w:pPr>
        <w:tabs>
          <w:tab w:val="left" w:pos="2415"/>
        </w:tabs>
        <w:spacing w:line="440" w:lineRule="exact"/>
        <w:ind w:firstLine="1100" w:firstLineChars="250"/>
        <w:jc w:val="center"/>
        <w:rPr>
          <w:rFonts w:hint="eastAsia" w:ascii="黑体" w:eastAsia="黑体"/>
          <w:sz w:val="44"/>
          <w:szCs w:val="44"/>
          <w:lang w:val="zh-CN"/>
        </w:rPr>
      </w:pPr>
    </w:p>
    <w:p>
      <w:pPr>
        <w:tabs>
          <w:tab w:val="left" w:pos="2415"/>
        </w:tabs>
        <w:spacing w:line="440" w:lineRule="exact"/>
        <w:ind w:firstLine="1100" w:firstLineChars="250"/>
        <w:jc w:val="center"/>
        <w:rPr>
          <w:rFonts w:hint="eastAsia" w:ascii="黑体" w:eastAsia="黑体"/>
          <w:sz w:val="44"/>
          <w:szCs w:val="44"/>
          <w:lang w:val="zh-CN"/>
        </w:rPr>
      </w:pPr>
    </w:p>
    <w:p>
      <w:pPr>
        <w:tabs>
          <w:tab w:val="left" w:pos="2415"/>
        </w:tabs>
        <w:spacing w:line="440" w:lineRule="exact"/>
        <w:ind w:firstLine="1100" w:firstLineChars="250"/>
        <w:jc w:val="center"/>
        <w:rPr>
          <w:rFonts w:hint="eastAsia" w:ascii="黑体" w:eastAsia="黑体"/>
          <w:sz w:val="44"/>
          <w:szCs w:val="44"/>
          <w:lang w:val="zh-CN"/>
        </w:rPr>
      </w:pPr>
    </w:p>
    <w:tbl>
      <w:tblPr>
        <w:tblStyle w:val="5"/>
        <w:tblW w:w="92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3"/>
        <w:gridCol w:w="77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  <w:tblHeader/>
        </w:trPr>
        <w:tc>
          <w:tcPr>
            <w:tcW w:w="153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项目名称</w:t>
            </w:r>
          </w:p>
        </w:tc>
        <w:tc>
          <w:tcPr>
            <w:tcW w:w="7755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  <w:t>南京交通职业</w:t>
            </w:r>
            <w:bookmarkStart w:id="2" w:name="_GoBack"/>
            <w:bookmarkEnd w:id="2"/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  <w:t>技术学院2022年9月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CN" w:eastAsia="zh-CN"/>
              </w:rPr>
              <w:t>废旧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  <w:t>物资处置（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二次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6" w:hRule="atLeast"/>
          <w:tblHeader/>
        </w:trPr>
        <w:tc>
          <w:tcPr>
            <w:tcW w:w="1533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报价总计</w:t>
            </w:r>
          </w:p>
        </w:tc>
        <w:tc>
          <w:tcPr>
            <w:tcW w:w="7755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 人民币（大写）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拾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万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仟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佰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拾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元整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      </w:t>
            </w:r>
          </w:p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（¥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u w:val="single"/>
              </w:rPr>
              <w:t xml:space="preserve">                                  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元整）</w:t>
            </w:r>
          </w:p>
        </w:tc>
      </w:tr>
      <w:bookmarkEnd w:id="0"/>
      <w:bookmarkEnd w:id="1"/>
    </w:tbl>
    <w:p>
      <w:pPr>
        <w:rPr>
          <w:rFonts w:hint="eastAsia" w:ascii="仿宋_GB2312" w:eastAsia="仿宋_GB2312"/>
          <w:sz w:val="28"/>
        </w:rPr>
      </w:pPr>
    </w:p>
    <w:p>
      <w:pPr>
        <w:rPr>
          <w:rFonts w:hint="eastAsia" w:ascii="仿宋_GB2312" w:eastAsia="仿宋_GB2312"/>
          <w:sz w:val="28"/>
          <w:u w:val="single"/>
        </w:rPr>
      </w:pPr>
      <w:r>
        <w:rPr>
          <w:rFonts w:hint="eastAsia" w:ascii="仿宋_GB2312" w:eastAsia="仿宋_GB2312"/>
          <w:sz w:val="28"/>
          <w:lang w:val="en-US" w:eastAsia="zh-CN"/>
        </w:rPr>
        <w:t>响应商名称</w:t>
      </w:r>
      <w:r>
        <w:rPr>
          <w:rFonts w:hint="eastAsia" w:ascii="仿宋_GB2312" w:eastAsia="仿宋_GB2312"/>
          <w:sz w:val="28"/>
        </w:rPr>
        <w:t xml:space="preserve"> ：</w:t>
      </w:r>
      <w:r>
        <w:rPr>
          <w:rFonts w:hint="eastAsia" w:ascii="仿宋_GB2312" w:eastAsia="仿宋_GB2312"/>
          <w:sz w:val="28"/>
          <w:u w:val="single"/>
        </w:rPr>
        <w:t xml:space="preserve">                                    </w:t>
      </w:r>
    </w:p>
    <w:p>
      <w:pPr>
        <w:rPr>
          <w:rFonts w:hint="eastAsia"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 xml:space="preserve">法定代表人（授权代表）签名: </w:t>
      </w:r>
      <w:r>
        <w:rPr>
          <w:rFonts w:hint="eastAsia" w:ascii="仿宋_GB2312" w:eastAsia="仿宋_GB2312"/>
          <w:sz w:val="28"/>
          <w:u w:val="single"/>
        </w:rPr>
        <w:t xml:space="preserve">                       </w:t>
      </w:r>
    </w:p>
    <w:p>
      <w:pPr>
        <w:rPr>
          <w:rFonts w:hint="eastAsia" w:ascii="仿宋_GB2312" w:eastAsia="仿宋_GB2312"/>
          <w:sz w:val="28"/>
        </w:rPr>
      </w:pPr>
    </w:p>
    <w:p>
      <w:pPr>
        <w:rPr>
          <w:rFonts w:hint="eastAsia"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注:①报价应包括采购</w:t>
      </w:r>
      <w:r>
        <w:rPr>
          <w:rFonts w:hint="eastAsia" w:ascii="仿宋_GB2312" w:eastAsia="仿宋_GB2312"/>
          <w:sz w:val="28"/>
          <w:lang w:val="en-US" w:eastAsia="zh-CN"/>
        </w:rPr>
        <w:t>公告</w:t>
      </w:r>
      <w:r>
        <w:rPr>
          <w:rFonts w:hint="eastAsia" w:ascii="仿宋_GB2312" w:eastAsia="仿宋_GB2312"/>
          <w:sz w:val="28"/>
        </w:rPr>
        <w:t>所规定的采购范围的全部内容；</w:t>
      </w:r>
    </w:p>
    <w:p>
      <w:pPr>
        <w:rPr>
          <w:rFonts w:hint="eastAsia"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②</w:t>
      </w:r>
      <w:r>
        <w:rPr>
          <w:rFonts w:hint="eastAsia" w:ascii="仿宋_GB2312" w:eastAsia="仿宋_GB2312"/>
          <w:sz w:val="28"/>
          <w:lang w:val="en-US" w:eastAsia="zh-CN"/>
        </w:rPr>
        <w:t>本表的</w:t>
      </w:r>
      <w:r>
        <w:rPr>
          <w:rFonts w:hint="eastAsia" w:ascii="仿宋_GB2312" w:eastAsia="仿宋_GB2312"/>
          <w:sz w:val="28"/>
        </w:rPr>
        <w:t>格式和内容不得自行改动；</w:t>
      </w:r>
    </w:p>
    <w:p>
      <w:pPr>
        <w:rPr>
          <w:rFonts w:hint="eastAsia" w:ascii="仿宋_GB2312" w:eastAsia="仿宋_GB2312"/>
          <w:sz w:val="28"/>
        </w:rPr>
      </w:pPr>
    </w:p>
    <w:p>
      <w:pPr>
        <w:pStyle w:val="9"/>
        <w:rPr>
          <w:rFonts w:hint="eastAsia" w:ascii="宋体" w:hAnsi="宋体" w:cs="宋体"/>
          <w:kern w:val="0"/>
          <w:sz w:val="28"/>
          <w:szCs w:val="28"/>
        </w:rPr>
      </w:pPr>
    </w:p>
    <w:p>
      <w:pPr>
        <w:pStyle w:val="9"/>
        <w:ind w:left="0" w:leftChars="0" w:firstLine="0" w:firstLineChars="0"/>
        <w:jc w:val="left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备注：报价上需盖公司公章</w:t>
      </w:r>
    </w:p>
    <w:p>
      <w:pPr>
        <w:pStyle w:val="9"/>
        <w:ind w:left="0" w:leftChars="0" w:firstLine="0" w:firstLineChars="0"/>
        <w:jc w:val="left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</w:p>
    <w:p>
      <w:pPr>
        <w:pStyle w:val="9"/>
        <w:ind w:left="0" w:leftChars="0" w:firstLine="0" w:firstLineChars="0"/>
        <w:jc w:val="left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</w:p>
    <w:p>
      <w:pPr>
        <w:pStyle w:val="9"/>
        <w:ind w:left="0" w:leftChars="0" w:firstLine="0" w:firstLineChars="0"/>
        <w:jc w:val="left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</w:p>
    <w:p>
      <w:pPr>
        <w:pStyle w:val="9"/>
        <w:ind w:left="0" w:leftChars="0" w:firstLine="0" w:firstLineChars="0"/>
        <w:jc w:val="left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</w:p>
    <w:p>
      <w:pPr>
        <w:pStyle w:val="9"/>
        <w:ind w:left="0" w:leftChars="0" w:firstLine="0" w:firstLineChars="0"/>
        <w:jc w:val="left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</w:p>
    <w:p>
      <w:pPr>
        <w:widowControl/>
        <w:shd w:val="clear" w:color="auto" w:fill="FFFFFF"/>
        <w:spacing w:line="360" w:lineRule="auto"/>
        <w:jc w:val="both"/>
        <w:rPr>
          <w:rFonts w:hint="eastAsia" w:ascii="宋体" w:hAnsi="宋体" w:eastAsia="宋体" w:cs="宋体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cs="宋体"/>
          <w:kern w:val="0"/>
          <w:sz w:val="32"/>
          <w:szCs w:val="32"/>
          <w:lang w:val="en-US" w:eastAsia="zh-CN"/>
        </w:rPr>
        <w:t>二、法定代表人授权委托书</w:t>
      </w:r>
    </w:p>
    <w:p>
      <w:pPr>
        <w:widowControl/>
        <w:shd w:val="clear" w:color="auto" w:fill="FFFFFF"/>
        <w:spacing w:line="360" w:lineRule="auto"/>
        <w:ind w:firstLine="720"/>
        <w:jc w:val="center"/>
        <w:rPr>
          <w:rFonts w:hint="eastAsia"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>法定代表人授权委托书</w:t>
      </w:r>
    </w:p>
    <w:p>
      <w:pPr>
        <w:widowControl/>
        <w:shd w:val="clear" w:color="auto" w:fill="FFFFFF"/>
        <w:spacing w:line="360" w:lineRule="auto"/>
        <w:jc w:val="left"/>
        <w:rPr>
          <w:rFonts w:hint="eastAsia" w:ascii="宋体" w:hAnsi="宋体" w:cs="宋体"/>
          <w:kern w:val="0"/>
          <w:szCs w:val="21"/>
        </w:rPr>
      </w:pPr>
    </w:p>
    <w:p>
      <w:pPr>
        <w:widowControl/>
        <w:shd w:val="clear" w:color="auto" w:fill="FFFFFF"/>
        <w:spacing w:line="360" w:lineRule="auto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致：</w:t>
      </w:r>
      <w:r>
        <w:rPr>
          <w:rFonts w:hint="eastAsia" w:ascii="宋体" w:hAnsi="宋体" w:cs="宋体"/>
          <w:color w:val="000000"/>
          <w:szCs w:val="21"/>
          <w:lang w:val="en-US" w:eastAsia="zh-CN"/>
        </w:rPr>
        <w:t>南京交通职业技术学院物资采购管理办公室</w:t>
      </w:r>
    </w:p>
    <w:p>
      <w:pPr>
        <w:widowControl/>
        <w:shd w:val="clear" w:color="auto" w:fill="FFFFFF"/>
        <w:spacing w:line="360" w:lineRule="auto"/>
        <w:ind w:firstLine="420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本授权书声明：注册于</w:t>
      </w:r>
      <w:r>
        <w:rPr>
          <w:rFonts w:hint="eastAsia" w:ascii="宋体" w:hAnsi="宋体" w:cs="宋体"/>
          <w:kern w:val="0"/>
          <w:szCs w:val="21"/>
          <w:u w:val="single"/>
        </w:rPr>
        <w:t>                            </w:t>
      </w:r>
      <w:r>
        <w:rPr>
          <w:rFonts w:hint="eastAsia" w:ascii="宋体" w:hAnsi="宋体" w:cs="宋体"/>
          <w:kern w:val="0"/>
          <w:u w:val="single"/>
        </w:rPr>
        <w:t> </w:t>
      </w:r>
      <w:r>
        <w:rPr>
          <w:rFonts w:hint="eastAsia" w:ascii="宋体" w:hAnsi="宋体" w:cs="宋体"/>
          <w:kern w:val="0"/>
          <w:szCs w:val="21"/>
        </w:rPr>
        <w:t>（投标人住址）的</w:t>
      </w:r>
      <w:r>
        <w:rPr>
          <w:rFonts w:hint="eastAsia" w:ascii="宋体" w:hAnsi="宋体" w:cs="宋体"/>
          <w:kern w:val="0"/>
          <w:szCs w:val="21"/>
          <w:u w:val="single"/>
        </w:rPr>
        <w:t>                </w:t>
      </w:r>
      <w:r>
        <w:rPr>
          <w:rFonts w:hint="eastAsia" w:ascii="宋体" w:hAnsi="宋体" w:cs="宋体"/>
          <w:kern w:val="0"/>
          <w:u w:val="single"/>
        </w:rPr>
        <w:t> </w:t>
      </w:r>
      <w:r>
        <w:rPr>
          <w:rFonts w:hint="eastAsia" w:ascii="宋体" w:hAnsi="宋体" w:cs="宋体"/>
          <w:kern w:val="0"/>
          <w:szCs w:val="21"/>
        </w:rPr>
        <w:t>（投标人名称）法定代表人</w:t>
      </w:r>
      <w:r>
        <w:rPr>
          <w:rFonts w:hint="eastAsia" w:ascii="宋体" w:hAnsi="宋体" w:cs="宋体"/>
          <w:kern w:val="0"/>
          <w:szCs w:val="21"/>
          <w:u w:val="single"/>
        </w:rPr>
        <w:t>                     </w:t>
      </w:r>
      <w:r>
        <w:rPr>
          <w:rFonts w:hint="eastAsia" w:ascii="宋体" w:hAnsi="宋体" w:cs="宋体"/>
          <w:kern w:val="0"/>
          <w:u w:val="single"/>
        </w:rPr>
        <w:t> </w:t>
      </w:r>
      <w:r>
        <w:rPr>
          <w:rFonts w:hint="eastAsia" w:ascii="宋体" w:hAnsi="宋体" w:cs="宋体"/>
          <w:kern w:val="0"/>
          <w:szCs w:val="21"/>
        </w:rPr>
        <w:t>（法定代表人姓名、职务）代表本公司授权在下面签字的</w:t>
      </w:r>
      <w:r>
        <w:rPr>
          <w:rFonts w:hint="eastAsia" w:ascii="宋体" w:hAnsi="宋体" w:cs="宋体"/>
          <w:kern w:val="0"/>
          <w:szCs w:val="21"/>
          <w:u w:val="single"/>
        </w:rPr>
        <w:t>           </w:t>
      </w:r>
      <w:r>
        <w:rPr>
          <w:rFonts w:hint="eastAsia" w:ascii="宋体" w:hAnsi="宋体" w:cs="宋体"/>
          <w:kern w:val="0"/>
          <w:u w:val="single"/>
        </w:rPr>
        <w:t> </w:t>
      </w:r>
      <w:r>
        <w:rPr>
          <w:rFonts w:hint="eastAsia" w:ascii="宋体" w:hAnsi="宋体" w:cs="宋体"/>
          <w:kern w:val="0"/>
          <w:szCs w:val="21"/>
        </w:rPr>
        <w:t>（投标人代表姓名、职务）为本公司的合法代理人，就贵方组织的</w:t>
      </w:r>
      <w:r>
        <w:rPr>
          <w:rFonts w:hint="eastAsia" w:ascii="宋体" w:hAnsi="宋体" w:cs="宋体"/>
          <w:b/>
          <w:bCs/>
          <w:kern w:val="0"/>
          <w:szCs w:val="21"/>
          <w:u w:val="single"/>
        </w:rPr>
        <w:t>                           </w:t>
      </w:r>
      <w:r>
        <w:rPr>
          <w:rFonts w:hint="eastAsia" w:ascii="宋体" w:hAnsi="宋体" w:cs="宋体"/>
          <w:b/>
          <w:bCs/>
          <w:kern w:val="0"/>
          <w:u w:val="single"/>
        </w:rPr>
        <w:t> </w:t>
      </w:r>
      <w:r>
        <w:rPr>
          <w:rFonts w:hint="eastAsia" w:ascii="宋体" w:hAnsi="宋体" w:cs="宋体"/>
          <w:kern w:val="0"/>
          <w:szCs w:val="21"/>
        </w:rPr>
        <w:t>（项目名称），</w:t>
      </w:r>
      <w:r>
        <w:rPr>
          <w:rFonts w:hint="eastAsia" w:ascii="宋体" w:hAnsi="宋体" w:cs="宋体"/>
          <w:kern w:val="0"/>
          <w:szCs w:val="21"/>
          <w:u w:val="single"/>
        </w:rPr>
        <w:t>              </w:t>
      </w:r>
      <w:r>
        <w:rPr>
          <w:rFonts w:hint="eastAsia" w:ascii="宋体" w:hAnsi="宋体" w:cs="宋体"/>
          <w:kern w:val="0"/>
          <w:u w:val="single"/>
        </w:rPr>
        <w:t> </w:t>
      </w:r>
      <w:r>
        <w:rPr>
          <w:rFonts w:hint="eastAsia" w:ascii="宋体" w:hAnsi="宋体" w:cs="宋体"/>
          <w:kern w:val="0"/>
          <w:szCs w:val="21"/>
        </w:rPr>
        <w:t>（项目编号）</w:t>
      </w:r>
      <w:r>
        <w:rPr>
          <w:rFonts w:hint="eastAsia" w:ascii="宋体" w:hAnsi="宋体" w:cs="宋体"/>
          <w:kern w:val="0"/>
          <w:szCs w:val="21"/>
          <w:lang w:val="en-US" w:eastAsia="zh-CN"/>
        </w:rPr>
        <w:t>响应</w:t>
      </w:r>
      <w:r>
        <w:rPr>
          <w:rFonts w:hint="eastAsia" w:ascii="宋体" w:hAnsi="宋体" w:cs="宋体"/>
          <w:kern w:val="0"/>
          <w:szCs w:val="21"/>
        </w:rPr>
        <w:t>，以本公司名义处理一切与之有关的事务。</w:t>
      </w:r>
    </w:p>
    <w:p>
      <w:pPr>
        <w:widowControl/>
        <w:shd w:val="clear" w:color="auto" w:fill="FFFFFF"/>
        <w:spacing w:line="360" w:lineRule="auto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   </w:t>
      </w:r>
      <w:r>
        <w:rPr>
          <w:rFonts w:hint="eastAsia" w:ascii="宋体" w:hAnsi="宋体" w:cs="宋体"/>
          <w:kern w:val="0"/>
        </w:rPr>
        <w:t> </w:t>
      </w:r>
      <w:r>
        <w:rPr>
          <w:rFonts w:hint="eastAsia" w:ascii="宋体" w:hAnsi="宋体" w:cs="宋体"/>
          <w:kern w:val="0"/>
          <w:szCs w:val="21"/>
        </w:rPr>
        <w:t>本授权书于   </w:t>
      </w:r>
      <w:r>
        <w:rPr>
          <w:rFonts w:hint="eastAsia" w:ascii="宋体" w:hAnsi="宋体" w:cs="宋体"/>
          <w:kern w:val="0"/>
        </w:rPr>
        <w:t> </w:t>
      </w:r>
      <w:r>
        <w:rPr>
          <w:rFonts w:hint="eastAsia" w:ascii="宋体" w:hAnsi="宋体" w:cs="宋体"/>
          <w:kern w:val="0"/>
          <w:szCs w:val="21"/>
        </w:rPr>
        <w:t>年 </w:t>
      </w:r>
      <w:r>
        <w:rPr>
          <w:rFonts w:hint="eastAsia" w:ascii="宋体" w:hAnsi="宋体" w:cs="宋体"/>
          <w:kern w:val="0"/>
        </w:rPr>
        <w:t> </w:t>
      </w:r>
      <w:r>
        <w:rPr>
          <w:rFonts w:hint="eastAsia" w:ascii="宋体" w:hAnsi="宋体" w:cs="宋体"/>
          <w:kern w:val="0"/>
          <w:szCs w:val="21"/>
        </w:rPr>
        <w:t>月 </w:t>
      </w:r>
      <w:r>
        <w:rPr>
          <w:rFonts w:hint="eastAsia" w:ascii="宋体" w:hAnsi="宋体" w:cs="宋体"/>
          <w:kern w:val="0"/>
        </w:rPr>
        <w:t> </w:t>
      </w:r>
      <w:r>
        <w:rPr>
          <w:rFonts w:hint="eastAsia" w:ascii="宋体" w:hAnsi="宋体" w:cs="宋体"/>
          <w:kern w:val="0"/>
          <w:szCs w:val="21"/>
        </w:rPr>
        <w:t>日签字生效，特此声明。</w:t>
      </w:r>
    </w:p>
    <w:p>
      <w:pPr>
        <w:widowControl/>
        <w:shd w:val="clear" w:color="auto" w:fill="FFFFFF"/>
        <w:spacing w:line="360" w:lineRule="auto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   </w:t>
      </w:r>
      <w:r>
        <w:rPr>
          <w:rFonts w:hint="eastAsia" w:ascii="宋体" w:hAnsi="宋体" w:cs="宋体"/>
          <w:kern w:val="0"/>
        </w:rPr>
        <w:t> </w:t>
      </w:r>
      <w:r>
        <w:rPr>
          <w:rFonts w:hint="eastAsia" w:ascii="宋体" w:hAnsi="宋体" w:cs="宋体"/>
          <w:kern w:val="0"/>
          <w:szCs w:val="21"/>
        </w:rPr>
        <w:t>法定代表人签字：</w:t>
      </w:r>
    </w:p>
    <w:p>
      <w:pPr>
        <w:widowControl/>
        <w:shd w:val="clear" w:color="auto" w:fill="FFFFFF"/>
        <w:spacing w:line="360" w:lineRule="auto"/>
        <w:ind w:firstLine="825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授权委托人签字：                   </w:t>
      </w:r>
    </w:p>
    <w:p>
      <w:pPr>
        <w:widowControl/>
        <w:shd w:val="clear" w:color="auto" w:fill="FFFFFF"/>
        <w:spacing w:line="360" w:lineRule="auto"/>
        <w:ind w:firstLine="840" w:firstLineChars="400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日    </w:t>
      </w:r>
      <w:r>
        <w:rPr>
          <w:rFonts w:hint="eastAsia" w:ascii="宋体" w:hAnsi="宋体" w:cs="宋体"/>
          <w:kern w:val="0"/>
        </w:rPr>
        <w:t> </w:t>
      </w:r>
      <w:r>
        <w:rPr>
          <w:rFonts w:hint="eastAsia" w:ascii="宋体" w:hAnsi="宋体" w:cs="宋体"/>
          <w:kern w:val="0"/>
          <w:szCs w:val="21"/>
        </w:rPr>
        <w:t>期：       </w:t>
      </w:r>
      <w:r>
        <w:rPr>
          <w:rFonts w:hint="eastAsia" w:ascii="宋体" w:hAnsi="宋体" w:cs="宋体"/>
          <w:kern w:val="0"/>
        </w:rPr>
        <w:t> </w:t>
      </w:r>
      <w:r>
        <w:rPr>
          <w:rFonts w:hint="eastAsia" w:ascii="宋体" w:hAnsi="宋体" w:cs="宋体"/>
          <w:kern w:val="0"/>
          <w:szCs w:val="21"/>
        </w:rPr>
        <w:t>年   </w:t>
      </w:r>
      <w:r>
        <w:rPr>
          <w:rFonts w:hint="eastAsia" w:ascii="宋体" w:hAnsi="宋体" w:cs="宋体"/>
          <w:kern w:val="0"/>
        </w:rPr>
        <w:t> </w:t>
      </w:r>
      <w:r>
        <w:rPr>
          <w:rFonts w:hint="eastAsia" w:ascii="宋体" w:hAnsi="宋体" w:cs="宋体"/>
          <w:kern w:val="0"/>
          <w:szCs w:val="21"/>
        </w:rPr>
        <w:t>月   </w:t>
      </w:r>
      <w:r>
        <w:rPr>
          <w:rFonts w:hint="eastAsia" w:ascii="宋体" w:hAnsi="宋体" w:cs="宋体"/>
          <w:kern w:val="0"/>
        </w:rPr>
        <w:t> </w:t>
      </w:r>
      <w:r>
        <w:rPr>
          <w:rFonts w:hint="eastAsia" w:ascii="宋体" w:hAnsi="宋体" w:cs="宋体"/>
          <w:kern w:val="0"/>
          <w:szCs w:val="21"/>
        </w:rPr>
        <w:t>日</w:t>
      </w:r>
    </w:p>
    <w:p>
      <w:pPr>
        <w:widowControl/>
        <w:shd w:val="clear" w:color="auto" w:fill="FFFFFF"/>
        <w:spacing w:line="360" w:lineRule="auto"/>
        <w:ind w:firstLine="840" w:firstLineChars="400"/>
        <w:jc w:val="left"/>
        <w:rPr>
          <w:rFonts w:hint="eastAsia" w:ascii="宋体" w:hAnsi="宋体" w:cs="宋体"/>
          <w:kern w:val="0"/>
          <w:szCs w:val="21"/>
        </w:rPr>
      </w:pPr>
    </w:p>
    <w:p>
      <w:pPr>
        <w:widowControl/>
        <w:shd w:val="clear" w:color="auto" w:fill="FFFFFF"/>
        <w:spacing w:line="360" w:lineRule="auto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委托代理人的身份证明文件的复印件：</w:t>
      </w:r>
    </w:p>
    <w:p>
      <w:pPr>
        <w:widowControl/>
        <w:shd w:val="clear" w:color="auto" w:fill="FFFFFF"/>
        <w:spacing w:line="360" w:lineRule="auto"/>
        <w:ind w:firstLine="420"/>
        <w:jc w:val="left"/>
        <w:rPr>
          <w:rFonts w:hint="eastAsia" w:ascii="宋体" w:hAnsi="宋体" w:cs="宋体"/>
          <w:kern w:val="0"/>
          <w:szCs w:val="21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-100330</wp:posOffset>
                </wp:positionH>
                <wp:positionV relativeFrom="paragraph">
                  <wp:posOffset>13335</wp:posOffset>
                </wp:positionV>
                <wp:extent cx="5452745" cy="2976245"/>
                <wp:effectExtent l="7620" t="7620" r="26035" b="26035"/>
                <wp:wrapNone/>
                <wp:docPr id="1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52745" cy="297624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FFFFFF"/>
                            </a:gs>
                          </a:gsLst>
                          <a:lin ang="0"/>
                          <a:tileRect/>
                        </a:gradFill>
                        <a:ln w="15875" cap="flat" cmpd="sng">
                          <a:solidFill>
                            <a:srgbClr val="739CC3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-7.9pt;margin-top:1.05pt;height:234.35pt;width:429.35pt;z-index:251659264;mso-width-relative:page;mso-height-relative:page;" fillcolor="#FFFFFF" filled="t" stroked="t" coordsize="21600,21600" o:gfxdata="UEsDBAoAAAAAAIdO4kAAAAAAAAAAAAAAAAAEAAAAZHJzL1BLAwQUAAAACACHTuJA72jC+NgAAAAJ&#10;AQAADwAAAGRycy9kb3ducmV2LnhtbE2PMU/DMBCFdyT+g3VIbK3tKJQ0jdMBiQEYEAUGNie+xlHj&#10;cxQ7Tfn3mAnG03v63nfV/uIGdsYp9J4UyLUAhtR601On4OP9cVUAC1GT0YMnVPCNAfb19VWlS+MX&#10;esPzIXYsQSiUWoGNcSw5D61Fp8Paj0gpO/rJ6ZjOqeNm0kuCu4FnQmy40z2lBatHfLDYng6zU5B9&#10;PlnDm+V53JrNyyy/8qN9zZW6vZFiByziJf6V4Vc/qUOdnBo/kwlsULCSd0k9JpgElvIiz7bAGgX5&#10;vSiA1xX//0H9A1BLAwQUAAAACACHTuJAzqB+A00CAADNBAAADgAAAGRycy9lMm9Eb2MueG1srVTN&#10;jtMwEL4j8Q6W7zRtd7vdjZquREu5IEAsiLPrOIkl/8njNukLwBtw4sKd5+pzMHaypSwS6oEckvHM&#10;eH6++SaL+04rshcepDUFnYzGlAjDbSlNXdBPHzcvbimBwEzJlDWioAcB9H75/NmidbmY2saqUniC&#10;QQzkrStoE4LLswx4IzSDkXXCoLGyXrOAR19npWctRtcqm47HN1lrfem85QIAteveSIeI/pKAtqok&#10;F2vLd1qY0Ef1QrGALUEjHdBlqraqBA/vqgpEIKqg2GlIb0yC8ja+s+WC5bVnrpF8KIFdUsKTnjST&#10;BpOeQq1ZYGTn5V+htOTegq3CiFud9Y0kRLCLyfgJNg8NcyL1glCDO4EO/y8sf7t/74kskQmUGKZx&#10;4MdvX4/ffx5/fCHTCE/rIEevB4d+oXtpu+g66AGVseuu8jp+sR+CdgT3cAJXdIFwVM6uZ9P59YwS&#10;jrbp3fxmigeMk/2+7jyE18JqEoWCepxeApXt30DoXR9dBqzLjVSKeBs+y9AkuGLeZAS80wvEWUSs&#10;V4OvtyvlyZ4hITbpGYqo4dx7Mo5PivTvK1h+/ZhKSUNYXKOBV0Eq8QGb6EtHlqVyYxplSIs4zm7n&#10;ERCGa1QhfVHUDkcBpu4zWyVPV/4oY351t1pdDZXDuVsEaM2g6TtMpujGci2D8ElqBCtfmZKEg8Nx&#10;G9xyGqvRoqRECfwpRCl5BibVJZ4IgjIxiUgrN0wrMqdnSJRCt+0waBS3tjwgm3bOy7rBQSc+ZdGC&#10;LE+MGDYyrtH5GeXzv9DyF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O9owvjYAAAACQEAAA8AAAAA&#10;AAAAAQAgAAAAIgAAAGRycy9kb3ducmV2LnhtbFBLAQIUABQAAAAIAIdO4kDOoH4DTQIAAM0EAAAO&#10;AAAAAAAAAAEAIAAAACcBAABkcnMvZTJvRG9jLnhtbFBLBQYAAAAABgAGAFkBAADmBQAAAAA=&#10;">
                <v:fill type="gradient" on="t" color2="#FFFFFF" angle="90" focus="100%" focussize="0,0">
                  <o:fill type="gradientUnscaled" v:ext="backwardCompatible"/>
                </v:fill>
                <v:stroke weight="1.25pt" color="#739CC3" joinstyle="miter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 w:cs="宋体"/>
          <w:kern w:val="0"/>
          <w:szCs w:val="21"/>
        </w:rPr>
        <w:t> </w:t>
      </w:r>
    </w:p>
    <w:p>
      <w:pPr>
        <w:autoSpaceDE w:val="0"/>
        <w:autoSpaceDN w:val="0"/>
        <w:adjustRightInd w:val="0"/>
        <w:spacing w:line="360" w:lineRule="auto"/>
        <w:outlineLvl w:val="1"/>
        <w:rPr>
          <w:rFonts w:hint="eastAsia" w:ascii="宋体" w:hAnsi="宋体" w:cs="宋体"/>
          <w:b/>
        </w:rPr>
      </w:pPr>
    </w:p>
    <w:p>
      <w:pPr>
        <w:autoSpaceDE w:val="0"/>
        <w:autoSpaceDN w:val="0"/>
        <w:adjustRightInd w:val="0"/>
        <w:spacing w:line="360" w:lineRule="auto"/>
        <w:outlineLvl w:val="1"/>
        <w:rPr>
          <w:rFonts w:hint="eastAsia" w:ascii="宋体" w:hAnsi="宋体" w:cs="宋体"/>
          <w:b/>
        </w:rPr>
      </w:pPr>
    </w:p>
    <w:p>
      <w:pPr>
        <w:autoSpaceDE w:val="0"/>
        <w:autoSpaceDN w:val="0"/>
        <w:adjustRightInd w:val="0"/>
        <w:spacing w:line="360" w:lineRule="auto"/>
        <w:outlineLvl w:val="1"/>
        <w:rPr>
          <w:rFonts w:hint="eastAsia" w:ascii="宋体" w:hAnsi="宋体" w:cs="宋体"/>
          <w:b/>
        </w:rPr>
      </w:pPr>
    </w:p>
    <w:p>
      <w:pPr>
        <w:autoSpaceDE w:val="0"/>
        <w:autoSpaceDN w:val="0"/>
        <w:adjustRightInd w:val="0"/>
        <w:spacing w:line="360" w:lineRule="auto"/>
        <w:outlineLvl w:val="1"/>
        <w:rPr>
          <w:rFonts w:hint="eastAsia" w:ascii="宋体" w:hAnsi="宋体" w:cs="宋体"/>
          <w:b/>
        </w:rPr>
      </w:pPr>
    </w:p>
    <w:p>
      <w:pPr>
        <w:autoSpaceDE w:val="0"/>
        <w:autoSpaceDN w:val="0"/>
        <w:adjustRightInd w:val="0"/>
        <w:spacing w:line="360" w:lineRule="auto"/>
        <w:outlineLvl w:val="1"/>
        <w:rPr>
          <w:rFonts w:hint="eastAsia" w:ascii="宋体" w:hAnsi="宋体" w:cs="宋体"/>
          <w:b/>
        </w:rPr>
      </w:pPr>
    </w:p>
    <w:p>
      <w:pPr>
        <w:autoSpaceDE w:val="0"/>
        <w:autoSpaceDN w:val="0"/>
        <w:adjustRightInd w:val="0"/>
        <w:spacing w:line="360" w:lineRule="auto"/>
        <w:outlineLvl w:val="1"/>
        <w:rPr>
          <w:rFonts w:hint="eastAsia" w:ascii="宋体" w:hAnsi="宋体" w:cs="宋体"/>
          <w:b/>
        </w:rPr>
      </w:pPr>
    </w:p>
    <w:p>
      <w:pPr>
        <w:autoSpaceDE w:val="0"/>
        <w:autoSpaceDN w:val="0"/>
        <w:adjustRightInd w:val="0"/>
        <w:spacing w:line="360" w:lineRule="auto"/>
        <w:outlineLvl w:val="1"/>
        <w:rPr>
          <w:rFonts w:hint="eastAsia" w:ascii="宋体" w:hAnsi="宋体" w:cs="宋体"/>
          <w:b/>
        </w:rPr>
      </w:pPr>
    </w:p>
    <w:p>
      <w:pPr>
        <w:autoSpaceDE w:val="0"/>
        <w:autoSpaceDN w:val="0"/>
        <w:adjustRightInd w:val="0"/>
        <w:spacing w:line="360" w:lineRule="auto"/>
        <w:outlineLvl w:val="1"/>
        <w:rPr>
          <w:rFonts w:hint="eastAsia" w:ascii="宋体" w:hAnsi="宋体" w:eastAsia="宋体" w:cs="宋体"/>
          <w:b w:val="0"/>
          <w:bCs w:val="0"/>
          <w:kern w:val="0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1"/>
          <w:szCs w:val="21"/>
          <w:lang w:val="en-US" w:eastAsia="zh-CN" w:bidi="ar-SA"/>
        </w:rPr>
        <w:t>（</w:t>
      </w:r>
      <w:r>
        <w:rPr>
          <w:rFonts w:hint="eastAsia" w:ascii="宋体" w:hAnsi="宋体" w:cs="宋体"/>
          <w:b w:val="0"/>
          <w:bCs w:val="0"/>
          <w:kern w:val="0"/>
          <w:sz w:val="21"/>
          <w:szCs w:val="21"/>
          <w:lang w:val="en-US" w:eastAsia="zh-CN" w:bidi="ar-SA"/>
        </w:rPr>
        <w:t>6</w:t>
      </w:r>
      <w:r>
        <w:rPr>
          <w:rFonts w:hint="eastAsia" w:ascii="宋体" w:hAnsi="宋体" w:eastAsia="宋体" w:cs="宋体"/>
          <w:b w:val="0"/>
          <w:bCs w:val="0"/>
          <w:kern w:val="0"/>
          <w:sz w:val="21"/>
          <w:szCs w:val="21"/>
          <w:lang w:val="en-US" w:eastAsia="zh-CN" w:bidi="ar-SA"/>
        </w:rPr>
        <w:t>）无重大违法记录声明格式</w:t>
      </w:r>
    </w:p>
    <w:p>
      <w:pPr>
        <w:spacing w:line="360" w:lineRule="auto"/>
        <w:jc w:val="center"/>
        <w:outlineLvl w:val="1"/>
        <w:rPr>
          <w:rFonts w:hint="eastAsia" w:ascii="宋体" w:hAnsi="宋体" w:cs="宋体"/>
          <w:color w:val="000000"/>
          <w:sz w:val="28"/>
          <w:szCs w:val="36"/>
        </w:rPr>
      </w:pPr>
    </w:p>
    <w:p>
      <w:pPr>
        <w:widowControl/>
        <w:shd w:val="clear" w:color="auto" w:fill="FFFFFF"/>
        <w:spacing w:line="360" w:lineRule="auto"/>
        <w:jc w:val="both"/>
        <w:rPr>
          <w:rFonts w:hint="eastAsia" w:ascii="宋体" w:hAnsi="宋体" w:cs="宋体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cs="宋体"/>
          <w:kern w:val="0"/>
          <w:sz w:val="32"/>
          <w:szCs w:val="32"/>
          <w:lang w:val="en-US" w:eastAsia="zh-CN"/>
        </w:rPr>
        <w:t>三、承诺书</w:t>
      </w:r>
    </w:p>
    <w:p>
      <w:pPr>
        <w:pStyle w:val="9"/>
        <w:ind w:left="0" w:leftChars="0" w:firstLine="0" w:firstLineChars="0"/>
        <w:jc w:val="left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</w:p>
    <w:p>
      <w:pPr>
        <w:jc w:val="center"/>
        <w:rPr>
          <w:rFonts w:hint="eastAsia" w:ascii="华文仿宋" w:hAnsi="华文仿宋" w:eastAsia="华文仿宋"/>
          <w:b/>
          <w:sz w:val="36"/>
          <w:szCs w:val="36"/>
        </w:rPr>
      </w:pPr>
      <w:r>
        <w:rPr>
          <w:rFonts w:hint="eastAsia" w:ascii="华文仿宋" w:hAnsi="华文仿宋" w:eastAsia="华文仿宋"/>
          <w:b/>
          <w:sz w:val="36"/>
          <w:szCs w:val="36"/>
        </w:rPr>
        <w:t>采购供货承诺书</w:t>
      </w:r>
    </w:p>
    <w:p>
      <w:pPr>
        <w:pStyle w:val="2"/>
        <w:spacing w:line="360" w:lineRule="auto"/>
        <w:rPr>
          <w:rFonts w:hint="eastAsia" w:ascii="仿宋_GB2312" w:eastAsia="仿宋_GB2312"/>
          <w:sz w:val="30"/>
          <w:szCs w:val="30"/>
        </w:rPr>
      </w:pPr>
      <w:r>
        <w:rPr>
          <w:rFonts w:ascii="华文仿宋" w:hAnsi="华文仿宋" w:eastAsia="华文仿宋"/>
          <w:b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1371600</wp:posOffset>
                </wp:positionH>
                <wp:positionV relativeFrom="paragraph">
                  <wp:posOffset>0</wp:posOffset>
                </wp:positionV>
                <wp:extent cx="2857500" cy="0"/>
                <wp:effectExtent l="0" t="0" r="0" b="0"/>
                <wp:wrapNone/>
                <wp:docPr id="2" name="直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575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" o:spid="_x0000_s1026" o:spt="20" style="position:absolute;left:0pt;margin-left:108pt;margin-top:0pt;height:0pt;width:225pt;z-index:251660288;mso-width-relative:page;mso-height-relative:page;" filled="f" stroked="t" coordsize="21600,21600" o:gfxdata="UEsDBAoAAAAAAIdO4kAAAAAAAAAAAAAAAAAEAAAAZHJzL1BLAwQUAAAACACHTuJASZLJStIAAAAF&#10;AQAADwAAAGRycy9kb3ducmV2LnhtbE2PPU/EMAyGdyT+Q2QklhOXtEgVKk1vALqxcIBYfY1pKxqn&#10;1+Q+4NfjTrBYevRarx9Xm7Mf1ZHmOAS2kK0NKOI2uIE7C2+vzc0dqJiQHY6BycI3RdjUlxcVli6c&#10;+IWO29QpKeFYooU+panUOrY9eYzrMBFL9hlmj0lw7rSb8STlftS5MYX2OLBc6HGih57ar+3BW4jN&#10;O+2bn1W7Mh+3XaB8//j8hNZeX2XmHlSic/pbhkVf1KEWp104sItqtJBnhfySLMiUuCgW3C2o60r/&#10;t69/AVBLAwQUAAAACACHTuJAPXJwgugBAADbAwAADgAAAGRycy9lMm9Eb2MueG1srVPNjtMwEL4j&#10;8Q6W7zRtUGGJmu5hy3JBUAl4gKntJJb8J4/btM/Ca3DiwuPsazB2ul1YLj2QgzP2jL+Z75vx6vZo&#10;DTuoiNq7li9mc86UE15q17f829f7VzecYQInwXinWn5SyG/XL1+sxtCo2g/eSBUZgThsxtDyIaXQ&#10;VBWKQVnAmQ/KkbPz0UKibewrGWEkdGuqej5/U40+yhC9UIh0upmc/IwYrwH0XaeF2nixt8qlCTUq&#10;A4ko4aAD8nWptuuUSJ+7DlVipuXENJWVkpC9y2u1XkHTRwiDFucS4JoSnnGyoB0lvUBtIAHbR/0P&#10;lNUievRdmglvq4lIUYRYLObPtPkyQFCFC0mN4SI6/j9Y8emwjUzLltecObDU8IfvPx5+/mKvszZj&#10;wIZC7tw2nncYtjETPXbR5j9RYMei5+mipzomJuiwvlm+Xc5JavHoq54uhojpg/KWZaPlRrtMFRo4&#10;fMREySj0MSQfG8fGlr9b1kuCA5q7jvpNpg1UO7q+3EVvtLzXxuQbGPvdnYnsALn35cuUCPevsJxk&#10;AzhMccU1TcWgQL53kqVTIFUcPQaeS7BKcmYUvZ1sESA0CbS5JpJSG0cVZFUnHbO18/JEPdiHqPuB&#10;lFiUKrOHel7qPc9nHqo/9wXp6U2ufwN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BJkslK0gAAAAUB&#10;AAAPAAAAAAAAAAEAIAAAACIAAABkcnMvZG93bnJldi54bWxQSwECFAAUAAAACACHTuJAPXJwgugB&#10;AADbAwAADgAAAAAAAAABACAAAAAhAQAAZHJzL2Uyb0RvYy54bWxQSwUGAAAAAAYABgBZAQAAewUA&#10;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pStyle w:val="2"/>
        <w:spacing w:line="360" w:lineRule="auto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南京交通职业技术学院：</w:t>
      </w:r>
    </w:p>
    <w:p>
      <w:pPr>
        <w:rPr>
          <w:rFonts w:hint="eastAsia" w:ascii="华文仿宋" w:hAnsi="华文仿宋" w:eastAsia="华文仿宋"/>
          <w:b/>
          <w:sz w:val="32"/>
          <w:szCs w:val="32"/>
        </w:rPr>
      </w:pPr>
    </w:p>
    <w:p>
      <w:pPr>
        <w:pStyle w:val="2"/>
        <w:spacing w:line="360" w:lineRule="auto"/>
        <w:ind w:firstLine="480" w:firstLineChars="200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ind w:firstLine="480" w:firstLineChars="200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ind w:firstLine="480" w:firstLineChars="200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ind w:firstLine="480" w:firstLineChars="200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ind w:firstLine="480" w:firstLineChars="200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ind w:firstLine="480" w:firstLineChars="200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ind w:firstLine="480" w:firstLineChars="200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 xml:space="preserve"> </w:t>
      </w:r>
    </w:p>
    <w:p>
      <w:pPr>
        <w:pStyle w:val="2"/>
        <w:spacing w:line="360" w:lineRule="auto"/>
        <w:ind w:firstLine="480" w:firstLineChars="200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报价：一次报价__________________二次报价_______________________</w:t>
      </w:r>
    </w:p>
    <w:p>
      <w:pPr>
        <w:pStyle w:val="2"/>
        <w:spacing w:line="360" w:lineRule="auto"/>
        <w:ind w:firstLine="720" w:firstLineChars="300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ind w:firstLine="720" w:firstLineChars="300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  <w:lang w:val="en-US" w:eastAsia="zh-CN"/>
        </w:rPr>
        <w:t>1、</w:t>
      </w:r>
      <w:r>
        <w:rPr>
          <w:rFonts w:hint="eastAsia" w:ascii="仿宋_GB2312" w:hAnsi="宋体" w:eastAsia="仿宋_GB2312"/>
          <w:sz w:val="24"/>
        </w:rPr>
        <w:t>是否完全满足</w:t>
      </w:r>
      <w:r>
        <w:rPr>
          <w:rFonts w:hint="eastAsia" w:ascii="仿宋_GB2312" w:hAnsi="宋体" w:eastAsia="仿宋_GB2312"/>
          <w:sz w:val="24"/>
          <w:lang w:val="en-US" w:eastAsia="zh-CN"/>
        </w:rPr>
        <w:t>询价</w:t>
      </w:r>
      <w:r>
        <w:rPr>
          <w:rFonts w:hint="eastAsia" w:ascii="仿宋_GB2312" w:hAnsi="宋体" w:eastAsia="仿宋_GB2312"/>
          <w:sz w:val="24"/>
        </w:rPr>
        <w:t>文件要求__________________</w:t>
      </w:r>
    </w:p>
    <w:p>
      <w:pPr>
        <w:pStyle w:val="2"/>
        <w:spacing w:line="360" w:lineRule="auto"/>
        <w:ind w:firstLine="720" w:firstLineChars="300"/>
        <w:rPr>
          <w:rFonts w:hint="eastAsia" w:ascii="仿宋_GB2312" w:hAnsi="宋体" w:eastAsia="仿宋_GB2312"/>
          <w:sz w:val="24"/>
          <w:lang w:val="en-US" w:eastAsia="zh-CN"/>
        </w:rPr>
      </w:pPr>
      <w:r>
        <w:rPr>
          <w:rFonts w:hint="eastAsia" w:ascii="仿宋_GB2312" w:hAnsi="宋体" w:eastAsia="仿宋_GB2312"/>
          <w:sz w:val="24"/>
          <w:lang w:val="en-US" w:eastAsia="zh-CN"/>
        </w:rPr>
        <w:t>2、是否现场查勘</w:t>
      </w:r>
      <w:r>
        <w:rPr>
          <w:rFonts w:hint="eastAsia" w:ascii="仿宋_GB2312" w:hAnsi="宋体" w:eastAsia="仿宋_GB2312"/>
          <w:sz w:val="24"/>
        </w:rPr>
        <w:t>__________________</w:t>
      </w:r>
    </w:p>
    <w:p>
      <w:pPr>
        <w:pStyle w:val="2"/>
        <w:spacing w:line="360" w:lineRule="auto"/>
        <w:ind w:right="480" w:firstLine="5280" w:firstLineChars="2200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ind w:right="480" w:firstLine="5301" w:firstLineChars="2200"/>
        <w:rPr>
          <w:rFonts w:hint="eastAsia" w:ascii="仿宋_GB2312" w:hAnsi="宋体" w:eastAsia="仿宋_GB2312"/>
          <w:b/>
          <w:sz w:val="24"/>
        </w:rPr>
      </w:pPr>
      <w:r>
        <w:rPr>
          <w:rFonts w:hint="eastAsia" w:ascii="仿宋_GB2312" w:hAnsi="宋体" w:eastAsia="仿宋_GB2312"/>
          <w:b/>
          <w:sz w:val="24"/>
        </w:rPr>
        <w:t>承诺单位：</w:t>
      </w:r>
    </w:p>
    <w:p>
      <w:pPr>
        <w:pStyle w:val="2"/>
        <w:spacing w:line="360" w:lineRule="auto"/>
        <w:ind w:right="480" w:firstLine="482" w:firstLineChars="200"/>
        <w:jc w:val="center"/>
        <w:rPr>
          <w:rFonts w:hint="eastAsia" w:ascii="仿宋_GB2312" w:hAnsi="宋体" w:eastAsia="仿宋_GB2312"/>
          <w:b/>
          <w:sz w:val="24"/>
        </w:rPr>
      </w:pPr>
      <w:r>
        <w:rPr>
          <w:rFonts w:hint="eastAsia" w:ascii="仿宋_GB2312" w:hAnsi="宋体" w:eastAsia="仿宋_GB2312"/>
          <w:b/>
          <w:sz w:val="24"/>
        </w:rPr>
        <w:t xml:space="preserve">                             全权代表：</w:t>
      </w:r>
    </w:p>
    <w:p>
      <w:pPr>
        <w:pStyle w:val="2"/>
        <w:spacing w:line="360" w:lineRule="auto"/>
        <w:ind w:right="480" w:firstLine="5301" w:firstLineChars="2200"/>
        <w:rPr>
          <w:rFonts w:hint="eastAsia" w:ascii="仿宋_GB2312" w:hAnsi="宋体" w:eastAsia="仿宋_GB2312"/>
          <w:b/>
          <w:sz w:val="24"/>
        </w:rPr>
      </w:pPr>
      <w:r>
        <w:rPr>
          <w:rFonts w:hint="eastAsia" w:ascii="仿宋_GB2312" w:hAnsi="宋体" w:eastAsia="仿宋_GB2312"/>
          <w:b/>
          <w:sz w:val="24"/>
        </w:rPr>
        <w:t>电    话：</w:t>
      </w:r>
    </w:p>
    <w:p>
      <w:pPr>
        <w:pStyle w:val="2"/>
        <w:spacing w:line="360" w:lineRule="auto"/>
        <w:ind w:right="480" w:firstLine="5376" w:firstLineChars="2550"/>
        <w:rPr>
          <w:rFonts w:hint="eastAsia" w:ascii="仿宋_GB2312" w:eastAsia="仿宋_GB2312"/>
          <w:b/>
          <w:sz w:val="24"/>
        </w:rPr>
      </w:pPr>
      <w:r>
        <w:rPr>
          <w:rFonts w:hint="eastAsia"/>
          <w:b/>
        </w:rPr>
        <w:t>日    期 ：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8D62826-63B7-405C-8BED-01DDB39F522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13ACD866-A8AB-4FAE-B223-FC7C50951FCF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3" w:fontKey="{FC84E129-EBC8-4079-80C1-F999DC0A6897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4" w:fontKey="{5598DE38-9054-479E-848F-FEF97C41653C}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  <w:embedRegular r:id="rId5" w:fontKey="{A788E14F-6CD9-4AF5-9E02-99855A0DE666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B730B3"/>
    <w:multiLevelType w:val="singleLevel"/>
    <w:tmpl w:val="59B730B3"/>
    <w:lvl w:ilvl="0" w:tentative="0">
      <w:start w:val="1"/>
      <w:numFmt w:val="chineseCounting"/>
      <w:suff w:val="nothing"/>
      <w:lvlText w:val="%1、"/>
      <w:lvlJc w:val="left"/>
    </w:lvl>
  </w:abstractNum>
  <w:abstractNum w:abstractNumId="1">
    <w:nsid w:val="59B730E0"/>
    <w:multiLevelType w:val="singleLevel"/>
    <w:tmpl w:val="59B730E0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59B7311E"/>
    <w:multiLevelType w:val="singleLevel"/>
    <w:tmpl w:val="59B7311E"/>
    <w:lvl w:ilvl="0" w:tentative="0">
      <w:start w:val="1"/>
      <w:numFmt w:val="decimal"/>
      <w:suff w:val="nothing"/>
      <w:lvlText w:val="（%1）"/>
      <w:lvlJc w:val="left"/>
    </w:lvl>
  </w:abstractNum>
  <w:abstractNum w:abstractNumId="3">
    <w:nsid w:val="59B735EE"/>
    <w:multiLevelType w:val="singleLevel"/>
    <w:tmpl w:val="59B735EE"/>
    <w:lvl w:ilvl="0" w:tentative="0">
      <w:start w:val="1"/>
      <w:numFmt w:val="decimal"/>
      <w:suff w:val="nothing"/>
      <w:lvlText w:val="%1、"/>
      <w:lvlJc w:val="left"/>
      <w:pPr>
        <w:ind w:left="-10"/>
      </w:pPr>
    </w:lvl>
  </w:abstractNum>
  <w:abstractNum w:abstractNumId="4">
    <w:nsid w:val="59B74834"/>
    <w:multiLevelType w:val="singleLevel"/>
    <w:tmpl w:val="59B74834"/>
    <w:lvl w:ilvl="0" w:tentative="0">
      <w:start w:val="7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I2MWM2YWU0YTBhNzVkZWNkY2Q2ZjFiZDg4ZTIxZmIifQ=="/>
  </w:docVars>
  <w:rsids>
    <w:rsidRoot w:val="789F4F71"/>
    <w:rsid w:val="02E55EE4"/>
    <w:rsid w:val="08BC6CF7"/>
    <w:rsid w:val="095F0412"/>
    <w:rsid w:val="0DEB738D"/>
    <w:rsid w:val="18F42B8D"/>
    <w:rsid w:val="19CA57C5"/>
    <w:rsid w:val="2373550E"/>
    <w:rsid w:val="26880C50"/>
    <w:rsid w:val="2C756E26"/>
    <w:rsid w:val="2F365465"/>
    <w:rsid w:val="3B8F261F"/>
    <w:rsid w:val="405231B5"/>
    <w:rsid w:val="49A0603B"/>
    <w:rsid w:val="4AE26FFB"/>
    <w:rsid w:val="5B8D4790"/>
    <w:rsid w:val="5FAC5DDF"/>
    <w:rsid w:val="61E76750"/>
    <w:rsid w:val="6B5A3C28"/>
    <w:rsid w:val="6D2107C9"/>
    <w:rsid w:val="761F667A"/>
    <w:rsid w:val="77BC2820"/>
    <w:rsid w:val="789F4F71"/>
    <w:rsid w:val="7B6B325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adjustRightInd w:val="0"/>
      <w:snapToGrid w:val="0"/>
      <w:spacing w:line="360" w:lineRule="auto"/>
    </w:pPr>
    <w:rPr>
      <w:rFonts w:ascii="宋体" w:hAnsi="Courier New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character" w:styleId="8">
    <w:name w:val="Hyperlink"/>
    <w:basedOn w:val="6"/>
    <w:uiPriority w:val="0"/>
    <w:rPr>
      <w:color w:val="0000FF"/>
      <w:u w:val="single"/>
    </w:rPr>
  </w:style>
  <w:style w:type="paragraph" w:customStyle="1" w:styleId="9">
    <w:name w:val="列出段落"/>
    <w:basedOn w:val="1"/>
    <w:qFormat/>
    <w:uiPriority w:val="0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1233</Words>
  <Characters>1389</Characters>
  <Lines>0</Lines>
  <Paragraphs>0</Paragraphs>
  <TotalTime>13</TotalTime>
  <ScaleCrop>false</ScaleCrop>
  <LinksUpToDate>false</LinksUpToDate>
  <CharactersWithSpaces>1776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2017-09-12T00:44:00Z</dcterms:created>
  <dc:creator>dell</dc:creator>
  <cp:lastModifiedBy>丁成业</cp:lastModifiedBy>
  <dcterms:modified xsi:type="dcterms:W3CDTF">2022-10-18T07:34:58Z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F634A8384D064B789474297E5503CF2B</vt:lpwstr>
  </property>
</Properties>
</file>